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bookmarkStart w:id="0" w:name="_GoBack"/>
      <w:bookmarkEnd w:id="0"/>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У Т В Е Р Ж Д Е Н А</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постановлением администрации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муниципального образования</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Мгинское городское поселение</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Кировского муниципального района</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Ленинградской области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 xml:space="preserve">от </w:t>
      </w:r>
      <w:r w:rsidR="005825CA">
        <w:rPr>
          <w:rFonts w:ascii="Times New Roman" w:eastAsia="Times New Roman" w:hAnsi="Times New Roman" w:cs="Times New Roman"/>
          <w:sz w:val="20"/>
          <w:szCs w:val="20"/>
          <w:lang w:eastAsia="ru-RU"/>
        </w:rPr>
        <w:t>09.02.2026 № 103</w:t>
      </w:r>
    </w:p>
    <w:p w:rsidR="007828CC" w:rsidRPr="005114D2" w:rsidRDefault="007828CC" w:rsidP="007828CC">
      <w:pPr>
        <w:spacing w:after="0" w:line="240" w:lineRule="auto"/>
        <w:contextualSpacing/>
        <w:jc w:val="right"/>
        <w:rPr>
          <w:rFonts w:ascii="Times New Roman" w:eastAsia="Times New Roman" w:hAnsi="Times New Roman" w:cs="Times New Roman"/>
          <w:sz w:val="24"/>
          <w:szCs w:val="24"/>
          <w:lang w:eastAsia="ru-RU"/>
        </w:rPr>
      </w:pPr>
      <w:r w:rsidRPr="005114D2">
        <w:rPr>
          <w:rFonts w:ascii="Times New Roman" w:eastAsia="Times New Roman" w:hAnsi="Times New Roman" w:cs="Times New Roman"/>
          <w:sz w:val="20"/>
          <w:szCs w:val="20"/>
          <w:lang w:eastAsia="ru-RU"/>
        </w:rPr>
        <w:t>(приложение)</w:t>
      </w:r>
    </w:p>
    <w:p w:rsidR="007828CC" w:rsidRPr="005114D2" w:rsidRDefault="007828CC" w:rsidP="007828CC">
      <w:pPr>
        <w:spacing w:after="0" w:line="240" w:lineRule="auto"/>
        <w:ind w:left="5387"/>
        <w:jc w:val="right"/>
        <w:rPr>
          <w:rFonts w:ascii="Times New Roman" w:eastAsia="Times New Roman" w:hAnsi="Times New Roman" w:cs="Times New Roman"/>
          <w:b/>
          <w:i/>
          <w:sz w:val="28"/>
          <w:szCs w:val="24"/>
          <w:lang w:eastAsia="ru-RU"/>
        </w:rPr>
      </w:pPr>
    </w:p>
    <w:p w:rsidR="007828CC" w:rsidRPr="005114D2" w:rsidRDefault="007828CC" w:rsidP="007828CC">
      <w:pPr>
        <w:spacing w:after="0" w:line="240" w:lineRule="auto"/>
        <w:jc w:val="center"/>
        <w:rPr>
          <w:rFonts w:ascii="Times New Roman" w:eastAsia="Times New Roman" w:hAnsi="Times New Roman" w:cs="Times New Roman"/>
          <w:b/>
          <w:sz w:val="28"/>
          <w:szCs w:val="28"/>
          <w:u w:val="single"/>
          <w:lang w:eastAsia="ru-RU"/>
        </w:rPr>
      </w:pPr>
      <w:r w:rsidRPr="005114D2">
        <w:rPr>
          <w:rFonts w:ascii="Times New Roman" w:eastAsia="Times New Roman" w:hAnsi="Times New Roman" w:cs="Times New Roman"/>
          <w:b/>
          <w:sz w:val="28"/>
          <w:szCs w:val="28"/>
          <w:lang w:eastAsia="ru-RU"/>
        </w:rPr>
        <w:t xml:space="preserve">Паспорт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Наименование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Муниципальная </w:t>
            </w:r>
            <w:proofErr w:type="gramStart"/>
            <w:r w:rsidRPr="005114D2">
              <w:rPr>
                <w:rFonts w:ascii="Times New Roman" w:eastAsia="Times New Roman" w:hAnsi="Times New Roman" w:cs="Times New Roman"/>
                <w:sz w:val="28"/>
                <w:szCs w:val="28"/>
                <w:lang w:eastAsia="ru-RU"/>
              </w:rPr>
              <w:t>программа  «</w:t>
            </w:r>
            <w:proofErr w:type="gramEnd"/>
            <w:r w:rsidRPr="005114D2">
              <w:rPr>
                <w:rFonts w:ascii="Times New Roman" w:eastAsia="Times New Roman" w:hAnsi="Times New Roman" w:cs="Times New Roman"/>
                <w:sz w:val="28"/>
                <w:szCs w:val="28"/>
                <w:lang w:eastAsia="ru-RU"/>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Срок реализации муниципальной программы</w:t>
            </w:r>
          </w:p>
        </w:tc>
        <w:tc>
          <w:tcPr>
            <w:tcW w:w="7467" w:type="dxa"/>
          </w:tcPr>
          <w:p w:rsidR="007828CC" w:rsidRPr="005114D2" w:rsidRDefault="007828CC" w:rsidP="007828CC">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5114D2">
              <w:rPr>
                <w:rFonts w:ascii="Times New Roman" w:eastAsia="Times New Roman" w:hAnsi="Times New Roman" w:cs="Times New Roman"/>
                <w:bCs/>
                <w:sz w:val="28"/>
                <w:szCs w:val="28"/>
                <w:lang w:eastAsia="ru-RU"/>
              </w:rPr>
              <w:t xml:space="preserve">2026-2028 </w:t>
            </w:r>
            <w:proofErr w:type="spellStart"/>
            <w:r w:rsidRPr="005114D2">
              <w:rPr>
                <w:rFonts w:ascii="Times New Roman" w:eastAsia="Times New Roman" w:hAnsi="Times New Roman" w:cs="Times New Roman"/>
                <w:bCs/>
                <w:sz w:val="28"/>
                <w:szCs w:val="28"/>
                <w:lang w:eastAsia="ru-RU"/>
              </w:rPr>
              <w:t>г.г</w:t>
            </w:r>
            <w:proofErr w:type="spellEnd"/>
            <w:r w:rsidRPr="005114D2">
              <w:rPr>
                <w:rFonts w:ascii="Times New Roman" w:eastAsia="Times New Roman" w:hAnsi="Times New Roman" w:cs="Times New Roman"/>
                <w:bCs/>
                <w:sz w:val="28"/>
                <w:szCs w:val="28"/>
                <w:lang w:eastAsia="ru-RU"/>
              </w:rPr>
              <w:t>.</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Ответственный исполнитель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Муниципальное казенное учреждение культуры «Культурно-Досуговый центр «Мга».</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Соисполнитель</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Администрация муниципального образования Мгинское городское поселение Кировского муниципального района Ленинградской области</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Участники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Цель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благоприятных условий населению Мгинского городского поселения для занятий физической культурой и спортом.</w:t>
            </w:r>
          </w:p>
        </w:tc>
      </w:tr>
      <w:tr w:rsidR="007828CC" w:rsidRPr="007828CC"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Задачи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Повышение доступности и качества услуг, оказываемых    различным группам населения в области культуры.</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Формирование устойчивой потребности в систематических занятиях физической культурой и массовым спортом у различных слоев населения.</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lastRenderedPageBreak/>
              <w:t>Приобщение широких слоев населения к здоровому образу жизни.</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7828CC" w:rsidRPr="005114D2" w:rsidRDefault="007828CC" w:rsidP="007828CC">
            <w:pPr>
              <w:spacing w:after="0" w:line="280" w:lineRule="exact"/>
              <w:jc w:val="both"/>
              <w:rPr>
                <w:rFonts w:ascii="Times New Roman" w:eastAsia="Times New Roman" w:hAnsi="Times New Roman" w:cs="Times New Roman"/>
                <w:bCs/>
                <w:sz w:val="28"/>
                <w:szCs w:val="28"/>
                <w:lang w:eastAsia="ru-RU"/>
              </w:rPr>
            </w:pPr>
            <w:proofErr w:type="gramStart"/>
            <w:r w:rsidRPr="005114D2">
              <w:rPr>
                <w:rFonts w:ascii="Times New Roman" w:eastAsia="Times New Roman" w:hAnsi="Times New Roman" w:cs="Times New Roman"/>
                <w:sz w:val="28"/>
                <w:szCs w:val="28"/>
                <w:lang w:eastAsia="ru-RU"/>
              </w:rPr>
              <w:t>Укрепление  материально</w:t>
            </w:r>
            <w:proofErr w:type="gramEnd"/>
            <w:r w:rsidRPr="005114D2">
              <w:rPr>
                <w:rFonts w:ascii="Times New Roman" w:eastAsia="Times New Roman" w:hAnsi="Times New Roman" w:cs="Times New Roman"/>
                <w:sz w:val="28"/>
                <w:szCs w:val="28"/>
                <w:lang w:eastAsia="ru-RU"/>
              </w:rPr>
              <w:t>-технической базы учреждения культуры.</w:t>
            </w:r>
            <w:r w:rsidRPr="005114D2">
              <w:rPr>
                <w:rFonts w:ascii="Times New Roman" w:eastAsia="Times New Roman" w:hAnsi="Times New Roman" w:cs="Times New Roman"/>
                <w:bCs/>
                <w:sz w:val="28"/>
                <w:szCs w:val="28"/>
                <w:lang w:eastAsia="ru-RU"/>
              </w:rPr>
              <w:t xml:space="preserve">    </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Ожидаемые результаты реализации муниципальной программы</w:t>
            </w:r>
          </w:p>
        </w:tc>
        <w:tc>
          <w:tcPr>
            <w:tcW w:w="7467" w:type="dxa"/>
          </w:tcPr>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повышение качества, разнообразия и эффективности услуг в сфере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создание условий для укрепления материально-технической базы учреждений физической культуры и спорта; </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pacing w:val="-4"/>
                <w:sz w:val="28"/>
                <w:szCs w:val="28"/>
              </w:rPr>
              <w:t>-повышение эффективности использования бюджетных</w:t>
            </w:r>
            <w:r w:rsidRPr="007828CC">
              <w:rPr>
                <w:rFonts w:ascii="Times New Roman" w:eastAsia="Times New Roman" w:hAnsi="Times New Roman" w:cs="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pacing w:val="-4"/>
                <w:sz w:val="28"/>
                <w:szCs w:val="28"/>
              </w:rPr>
              <w:t xml:space="preserve">- реализация в полном объеме мероприятий Программы </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сохранение количества клубных формирований.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w:t>
            </w:r>
            <w:r w:rsidRPr="007828CC">
              <w:rPr>
                <w:rFonts w:ascii="Times New Roman" w:eastAsia="Times New Roman" w:hAnsi="Times New Roman" w:cs="Times New Roman"/>
                <w:spacing w:val="-2"/>
                <w:sz w:val="28"/>
                <w:szCs w:val="28"/>
                <w:lang w:eastAsia="ru-RU"/>
              </w:rPr>
              <w:t xml:space="preserve">организованных </w:t>
            </w:r>
            <w:r w:rsidRPr="007828CC">
              <w:rPr>
                <w:rFonts w:ascii="Times New Roman" w:eastAsia="Times New Roman" w:hAnsi="Times New Roman" w:cs="Times New Roman"/>
                <w:sz w:val="28"/>
                <w:szCs w:val="28"/>
                <w:lang w:eastAsia="ru-RU"/>
              </w:rPr>
              <w:t>культурно-массовых мероприятий.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мероприятий для детей, подростков и молодежи.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z w:val="28"/>
                <w:szCs w:val="28"/>
              </w:rPr>
              <w:t xml:space="preserve"> - сохранение численности детей, подростков и молодежи в клубных формированиях.</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Проекты, реализуемые в рамках муниципальной программы</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bCs/>
                <w:color w:val="000000"/>
                <w:sz w:val="28"/>
                <w:szCs w:val="28"/>
                <w:lang w:eastAsia="ru-RU"/>
              </w:rPr>
              <w:t>Отраслевой проект "Развитие инфраструктуры культуры"</w:t>
            </w:r>
          </w:p>
        </w:tc>
      </w:tr>
      <w:tr w:rsidR="007828CC" w:rsidRPr="007828CC" w:rsidTr="00A64BDC">
        <w:tc>
          <w:tcPr>
            <w:tcW w:w="2211" w:type="dxa"/>
          </w:tcPr>
          <w:p w:rsidR="007828CC" w:rsidRPr="007828CC" w:rsidRDefault="007828CC" w:rsidP="007828CC">
            <w:pPr>
              <w:autoSpaceDE w:val="0"/>
              <w:autoSpaceDN w:val="0"/>
              <w:adjustRightInd w:val="0"/>
              <w:spacing w:after="0" w:line="240" w:lineRule="auto"/>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Финансовое обеспечение муниципальной программы - всего,</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в том числе по годам реализации</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Объем средств бюджета МО Мгинское городское поселение Кировского муниципального района Ленинградской области по годам составляет:</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- 2026 год всего </w:t>
            </w:r>
            <w:r w:rsidR="00C87942">
              <w:rPr>
                <w:rFonts w:ascii="Times New Roman" w:eastAsia="Times New Roman" w:hAnsi="Times New Roman" w:cs="Times New Roman"/>
                <w:sz w:val="28"/>
                <w:szCs w:val="28"/>
                <w:lang w:eastAsia="ru-RU"/>
              </w:rPr>
              <w:t>65 046,20</w:t>
            </w:r>
            <w:r w:rsidRPr="007828CC">
              <w:rPr>
                <w:rFonts w:ascii="Times New Roman" w:eastAsia="Times New Roman" w:hAnsi="Times New Roman" w:cs="Times New Roman"/>
                <w:sz w:val="28"/>
                <w:szCs w:val="28"/>
                <w:lang w:eastAsia="ru-RU"/>
              </w:rPr>
              <w:t xml:space="preserve"> тыс. руб., в том числе средства местного бюджета 43 504,00 тыс. руб., сред</w:t>
            </w:r>
            <w:r w:rsidR="00C87942">
              <w:rPr>
                <w:rFonts w:ascii="Times New Roman" w:eastAsia="Times New Roman" w:hAnsi="Times New Roman" w:cs="Times New Roman"/>
                <w:sz w:val="28"/>
                <w:szCs w:val="28"/>
                <w:lang w:eastAsia="ru-RU"/>
              </w:rPr>
              <w:t>ства областного бюджета 21 542,2</w:t>
            </w:r>
            <w:r w:rsidRPr="007828CC">
              <w:rPr>
                <w:rFonts w:ascii="Times New Roman" w:eastAsia="Times New Roman" w:hAnsi="Times New Roman" w:cs="Times New Roman"/>
                <w:sz w:val="28"/>
                <w:szCs w:val="28"/>
                <w:lang w:eastAsia="ru-RU"/>
              </w:rPr>
              <w:t>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-2027 год всего 56 410,60 тыс. руб., в том числе средства местного </w:t>
            </w:r>
            <w:proofErr w:type="gramStart"/>
            <w:r w:rsidRPr="007828CC">
              <w:rPr>
                <w:rFonts w:ascii="Times New Roman" w:eastAsia="Times New Roman" w:hAnsi="Times New Roman" w:cs="Times New Roman"/>
                <w:sz w:val="28"/>
                <w:szCs w:val="28"/>
                <w:lang w:eastAsia="ru-RU"/>
              </w:rPr>
              <w:t>бюджета  42</w:t>
            </w:r>
            <w:proofErr w:type="gramEnd"/>
            <w:r w:rsidRPr="007828CC">
              <w:rPr>
                <w:rFonts w:ascii="Times New Roman" w:eastAsia="Times New Roman" w:hAnsi="Times New Roman" w:cs="Times New Roman"/>
                <w:sz w:val="28"/>
                <w:szCs w:val="28"/>
                <w:lang w:eastAsia="ru-RU"/>
              </w:rPr>
              <w:t> 586,80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 xml:space="preserve">-2028 год всего 56 935,60 тыс. руб., в том числе средства местного </w:t>
            </w:r>
            <w:proofErr w:type="gramStart"/>
            <w:r w:rsidRPr="007828CC">
              <w:rPr>
                <w:rFonts w:ascii="Times New Roman" w:eastAsia="Times New Roman" w:hAnsi="Times New Roman" w:cs="Times New Roman"/>
                <w:sz w:val="28"/>
                <w:szCs w:val="28"/>
                <w:lang w:eastAsia="ru-RU"/>
              </w:rPr>
              <w:t>бюджета  43</w:t>
            </w:r>
            <w:proofErr w:type="gramEnd"/>
            <w:r w:rsidRPr="007828CC">
              <w:rPr>
                <w:rFonts w:ascii="Times New Roman" w:eastAsia="Times New Roman" w:hAnsi="Times New Roman" w:cs="Times New Roman"/>
                <w:sz w:val="28"/>
                <w:szCs w:val="28"/>
                <w:lang w:eastAsia="ru-RU"/>
              </w:rPr>
              <w:t> 111,80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p>
        </w:tc>
      </w:tr>
    </w:tbl>
    <w:p w:rsidR="007828CC" w:rsidRPr="007828CC" w:rsidRDefault="007828CC" w:rsidP="007828CC">
      <w:pPr>
        <w:spacing w:after="0" w:line="240" w:lineRule="auto"/>
        <w:ind w:firstLine="709"/>
        <w:jc w:val="both"/>
        <w:rPr>
          <w:rFonts w:ascii="Times New Roman" w:eastAsia="Times New Roman" w:hAnsi="Times New Roman" w:cs="Times New Roman"/>
          <w:sz w:val="28"/>
          <w:szCs w:val="28"/>
          <w:lang w:eastAsia="ru-RU"/>
        </w:rPr>
      </w:pP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1"/>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Обоснование необходимости разработки и принятия Программы.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Разработка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на 2026-2028гг.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«Культурно-Досуговый центр «Мга».</w:t>
      </w:r>
      <w:r w:rsidRPr="007828CC">
        <w:rPr>
          <w:rFonts w:ascii="Times New Roman" w:eastAsia="Times New Roman" w:hAnsi="Times New Roman" w:cs="Times New Roman"/>
          <w:color w:val="000000" w:themeColor="text1"/>
          <w:sz w:val="28"/>
          <w:szCs w:val="28"/>
          <w:lang w:eastAsia="ru-RU"/>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Pr="007828CC">
        <w:rPr>
          <w:rFonts w:ascii="Times New Roman" w:eastAsia="Times New Roman" w:hAnsi="Times New Roman" w:cs="Times New Roman"/>
          <w:color w:val="000000" w:themeColor="text1"/>
          <w:sz w:val="28"/>
          <w:szCs w:val="28"/>
          <w:lang w:eastAsia="ru-RU"/>
        </w:rPr>
        <w:br/>
        <w:t>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Мгинского городского поселения должны иметь возможность доступа к комплексу  культурных услуг: выставки, концерты, возможность получения информации.</w:t>
      </w:r>
      <w:r w:rsidRPr="007828CC">
        <w:rPr>
          <w:rFonts w:ascii="Times New Roman" w:eastAsia="Times New Roman" w:hAnsi="Times New Roman" w:cs="Times New Roman"/>
          <w:color w:val="000000" w:themeColor="text1"/>
          <w:sz w:val="28"/>
          <w:szCs w:val="28"/>
          <w:lang w:eastAsia="ru-RU"/>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Важной составной частью социально-экономической политики администрации муниципального </w:t>
      </w:r>
      <w:proofErr w:type="gramStart"/>
      <w:r w:rsidRPr="007828CC">
        <w:rPr>
          <w:rFonts w:ascii="Times New Roman" w:eastAsia="Times New Roman" w:hAnsi="Times New Roman" w:cs="Times New Roman"/>
          <w:color w:val="000000" w:themeColor="text1"/>
          <w:sz w:val="28"/>
          <w:szCs w:val="28"/>
          <w:lang w:eastAsia="ru-RU"/>
        </w:rPr>
        <w:t>образования  Мгинское</w:t>
      </w:r>
      <w:proofErr w:type="gramEnd"/>
      <w:r w:rsidRPr="007828CC">
        <w:rPr>
          <w:rFonts w:ascii="Times New Roman" w:eastAsia="Times New Roman" w:hAnsi="Times New Roman" w:cs="Times New Roman"/>
          <w:color w:val="000000" w:themeColor="text1"/>
          <w:sz w:val="28"/>
          <w:szCs w:val="28"/>
          <w:lang w:eastAsia="ru-RU"/>
        </w:rPr>
        <w:t xml:space="preserve"> городское поселение является создание условий для проведения спортивно- массовых мероприятий среди различных категорий населения и оказание </w:t>
      </w:r>
      <w:proofErr w:type="spellStart"/>
      <w:r w:rsidRPr="007828CC">
        <w:rPr>
          <w:rFonts w:ascii="Times New Roman" w:eastAsia="Times New Roman" w:hAnsi="Times New Roman" w:cs="Times New Roman"/>
          <w:color w:val="000000" w:themeColor="text1"/>
          <w:sz w:val="28"/>
          <w:szCs w:val="28"/>
          <w:lang w:eastAsia="ru-RU"/>
        </w:rPr>
        <w:t>физкультурно</w:t>
      </w:r>
      <w:proofErr w:type="spellEnd"/>
      <w:r w:rsidRPr="007828CC">
        <w:rPr>
          <w:rFonts w:ascii="Times New Roman" w:eastAsia="Times New Roman" w:hAnsi="Times New Roman" w:cs="Times New Roman"/>
          <w:color w:val="000000" w:themeColor="text1"/>
          <w:sz w:val="28"/>
          <w:szCs w:val="28"/>
          <w:lang w:eastAsia="ru-RU"/>
        </w:rPr>
        <w:t xml:space="preserve"> – оздоровительных и спортивных услуг.</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widowControl w:val="0"/>
        <w:shd w:val="clear" w:color="auto" w:fill="FFFFFF" w:themeFill="background1"/>
        <w:spacing w:after="0" w:line="240" w:lineRule="auto"/>
        <w:ind w:firstLine="708"/>
        <w:jc w:val="center"/>
        <w:rPr>
          <w:rFonts w:ascii="Times New Roman" w:eastAsia="Times New Roman" w:hAnsi="Times New Roman" w:cs="Times New Roman"/>
          <w:sz w:val="28"/>
          <w:szCs w:val="28"/>
          <w:lang w:eastAsia="ru-RU"/>
        </w:rPr>
      </w:pPr>
    </w:p>
    <w:p w:rsidR="007828CC" w:rsidRPr="007828CC" w:rsidRDefault="007828CC" w:rsidP="007828CC">
      <w:pPr>
        <w:numPr>
          <w:ilvl w:val="0"/>
          <w:numId w:val="2"/>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lastRenderedPageBreak/>
        <w:t>Прогноз развития сферы культуры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Общие усилия участников культурного процесса должны быть направлены на улучшение качества жизни населения, создание </w:t>
      </w:r>
      <w:proofErr w:type="gramStart"/>
      <w:r w:rsidRPr="007828CC">
        <w:rPr>
          <w:rFonts w:ascii="Times New Roman" w:eastAsia="Times New Roman" w:hAnsi="Times New Roman" w:cs="Times New Roman"/>
          <w:color w:val="000000" w:themeColor="text1"/>
          <w:sz w:val="28"/>
          <w:szCs w:val="28"/>
          <w:lang w:eastAsia="ru-RU"/>
        </w:rPr>
        <w:t>условий</w:t>
      </w:r>
      <w:proofErr w:type="gramEnd"/>
      <w:r w:rsidRPr="007828CC">
        <w:rPr>
          <w:rFonts w:ascii="Times New Roman" w:eastAsia="Times New Roman" w:hAnsi="Times New Roman" w:cs="Times New Roman"/>
          <w:color w:val="000000" w:themeColor="text1"/>
          <w:sz w:val="28"/>
          <w:szCs w:val="28"/>
          <w:lang w:eastAsia="ru-RU"/>
        </w:rPr>
        <w:t xml:space="preserve"> способствующих всестороннему духовному развитию личности.</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Реализация такого подхода предполагает:</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качественное изменение оказания услуг и выполнения работ в сфере культуры, повышение профессионального уровня персонала;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преодоление отставания учреждений культуры в использовании современных информационных технологий;</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Реализация программы позволит повысить эффективность деятельности муниципального учреждения культуры, создать </w:t>
      </w:r>
      <w:proofErr w:type="gramStart"/>
      <w:r w:rsidRPr="007828CC">
        <w:rPr>
          <w:rFonts w:ascii="Times New Roman" w:eastAsia="Times New Roman" w:hAnsi="Times New Roman" w:cs="Times New Roman"/>
          <w:color w:val="000000" w:themeColor="text1"/>
          <w:sz w:val="28"/>
          <w:szCs w:val="28"/>
          <w:lang w:eastAsia="ru-RU"/>
        </w:rPr>
        <w:t>условия</w:t>
      </w:r>
      <w:proofErr w:type="gramEnd"/>
      <w:r w:rsidRPr="007828CC">
        <w:rPr>
          <w:rFonts w:ascii="Times New Roman" w:eastAsia="Times New Roman" w:hAnsi="Times New Roman" w:cs="Times New Roman"/>
          <w:color w:val="000000" w:themeColor="text1"/>
          <w:sz w:val="28"/>
          <w:szCs w:val="28"/>
          <w:lang w:eastAsia="ru-RU"/>
        </w:rPr>
        <w:t xml:space="preserve"> обеспечивающие доступность культурных благ, расширения культурного предложения и реализацию творческого потенциала населения.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3"/>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Приоритеты органов местного самоуправления в сфере реализации муниципальной программы.</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Для достижения данной цели предусматривается необходимость решения задач, направленных на: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повышение качества и количества оказываемых муниципальных услуг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развитие и сохранение кадрового потенциала муниципального учреждения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повышение престижности и привлекательности профессий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создание благоприятных условий для устойчивого развития сферы культуры, физической культуры и спорта муниципального образования.</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 Информация о проектах и комплексах</w:t>
      </w:r>
      <w:r w:rsidRPr="007828CC">
        <w:rPr>
          <w:rFonts w:ascii="Times New Roman" w:eastAsiaTheme="majorEastAsia" w:hAnsi="Times New Roman" w:cs="Times New Roman"/>
          <w:b/>
          <w:iCs/>
          <w:color w:val="000000" w:themeColor="text1"/>
          <w:sz w:val="28"/>
          <w:szCs w:val="28"/>
          <w:lang w:eastAsia="ru-RU"/>
        </w:rPr>
        <w:br/>
        <w:t xml:space="preserve"> процессных мероприятий государственной программы.</w:t>
      </w:r>
    </w:p>
    <w:p w:rsidR="007828CC" w:rsidRPr="007828CC" w:rsidRDefault="007828CC" w:rsidP="007828CC">
      <w:pPr>
        <w:spacing w:after="0" w:line="240" w:lineRule="auto"/>
        <w:jc w:val="both"/>
        <w:rPr>
          <w:rFonts w:ascii="Times New Roman" w:eastAsia="Times New Roman" w:hAnsi="Times New Roman" w:cs="Times New Roman"/>
          <w:sz w:val="24"/>
          <w:szCs w:val="24"/>
          <w:lang w:eastAsia="ru-RU"/>
        </w:rPr>
      </w:pP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FF0000"/>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 xml:space="preserve">Муниципальная программа состоит из процессной части. Процессная часть состоит из комплексов процессных мероприятий, представленных в подразделе 4.1. </w:t>
      </w:r>
    </w:p>
    <w:p w:rsidR="007828CC" w:rsidRPr="007828CC" w:rsidRDefault="007828CC" w:rsidP="007828CC">
      <w:pPr>
        <w:spacing w:after="0" w:line="240" w:lineRule="auto"/>
        <w:rPr>
          <w:rFonts w:ascii="Times New Roman" w:eastAsia="Times New Roman" w:hAnsi="Times New Roman" w:cs="Times New Roman"/>
          <w:color w:val="FF0000"/>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4.1.Информация о комплексах процессных мероприятий муниципальной программы.</w:t>
      </w:r>
      <w:r w:rsidRPr="007828CC">
        <w:rPr>
          <w:rFonts w:ascii="Times New Roman" w:eastAsiaTheme="majorEastAsia" w:hAnsi="Times New Roman" w:cs="Times New Roman"/>
          <w:iCs/>
          <w:color w:val="000000" w:themeColor="text1"/>
          <w:sz w:val="28"/>
          <w:szCs w:val="28"/>
          <w:lang w:eastAsia="ru-RU"/>
        </w:rPr>
        <w:br/>
        <w:t xml:space="preserve"> (Процессная часть муниципальной программы)</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Мероприятия процессной части направлены на обеспечение деятельности государственного учреждения в сфере культуры и сохранения культурного наследия. Создание благоприятных условий для занятий физической культурой и спортом.</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4.1.1.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"Организация и проведение мероприятий в сфере культуры"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подготовку и проведение торжественных мероприятий, посвященных значимым событиям истории России и Ленинградской области;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мероприятия организационного характера в сфере культуры (приобретение сувенирной, цветочной продукции, издательская, полиграфическая деятельности);</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организация проведения культурно-массовых мероприятий, военно-патриотических мероприятий и мероприятий социальной направленности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на территории муниципального образования Мгинское городское поселение Ленинградской области.</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4.1.2. Комплекс процессных мероприятий</w:t>
      </w:r>
    </w:p>
    <w:p w:rsidR="007828CC" w:rsidRPr="007828CC" w:rsidRDefault="007828CC" w:rsidP="007828CC">
      <w:pPr>
        <w:spacing w:after="0" w:line="240" w:lineRule="auto"/>
        <w:jc w:val="center"/>
        <w:rPr>
          <w:rFonts w:ascii="Times New Roman" w:eastAsia="Times New Roman" w:hAnsi="Times New Roman" w:cs="Times New Roman"/>
          <w:b/>
          <w:sz w:val="28"/>
          <w:szCs w:val="28"/>
          <w:lang w:eastAsia="ru-RU"/>
        </w:rPr>
      </w:pPr>
      <w:r w:rsidRPr="007828CC">
        <w:rPr>
          <w:rFonts w:ascii="Times New Roman" w:eastAsia="Times New Roman" w:hAnsi="Times New Roman" w:cs="Times New Roman"/>
          <w:b/>
          <w:sz w:val="28"/>
          <w:szCs w:val="28"/>
          <w:lang w:eastAsia="ru-RU"/>
        </w:rPr>
        <w:t>"Организация и проведение официальных физкультурных мероприятий среди населения"</w:t>
      </w:r>
    </w:p>
    <w:p w:rsidR="007828CC" w:rsidRPr="007828CC" w:rsidRDefault="007828CC" w:rsidP="007828CC">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lastRenderedPageBreak/>
        <w:t xml:space="preserve">         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Pr="007828CC">
        <w:rPr>
          <w:rFonts w:asciiTheme="majorHAnsi" w:eastAsiaTheme="majorEastAsia" w:hAnsiTheme="majorHAnsi" w:cstheme="majorBidi"/>
          <w:i/>
          <w:iCs/>
          <w:color w:val="2E74B5" w:themeColor="accent1" w:themeShade="BF"/>
          <w:sz w:val="24"/>
          <w:szCs w:val="24"/>
          <w:lang w:eastAsia="ru-RU"/>
        </w:rPr>
        <w:t xml:space="preserve"> </w:t>
      </w:r>
      <w:r w:rsidRPr="007828CC">
        <w:rPr>
          <w:rFonts w:ascii="Times New Roman" w:eastAsiaTheme="majorEastAsia" w:hAnsi="Times New Roman" w:cs="Times New Roman"/>
          <w:bCs/>
          <w:iCs/>
          <w:color w:val="000000" w:themeColor="text1"/>
          <w:sz w:val="28"/>
          <w:szCs w:val="28"/>
          <w:lang w:eastAsia="ru-RU"/>
        </w:rPr>
        <w:t xml:space="preserve">Проведение спортивно-массовых, физкультурных мероприятий.   </w:t>
      </w:r>
    </w:p>
    <w:p w:rsidR="007828CC" w:rsidRPr="003F125F" w:rsidRDefault="007828CC" w:rsidP="003F125F">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t xml:space="preserve">         Организационно-техническое обслуживание мероприятий.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4.1.3.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"Развитие и модернизация объектов культуры"</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Cs/>
          <w:color w:val="000000" w:themeColor="text1"/>
          <w:sz w:val="28"/>
          <w:szCs w:val="28"/>
          <w:lang w:eastAsia="ru-RU"/>
        </w:rPr>
        <w:t xml:space="preserve">        - оплату труда работникам муниципального учреждения культуры, </w:t>
      </w:r>
      <w:r w:rsidRPr="007828CC">
        <w:rPr>
          <w:rFonts w:ascii="Times New Roman" w:eastAsia="Times New Roman" w:hAnsi="Times New Roman" w:cs="Times New Roman"/>
          <w:color w:val="000000" w:themeColor="text1"/>
          <w:sz w:val="28"/>
          <w:szCs w:val="28"/>
          <w:lang w:eastAsia="ru-RU"/>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 </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w:t>
      </w:r>
      <w:proofErr w:type="gramStart"/>
      <w:r w:rsidRPr="007828CC">
        <w:rPr>
          <w:rFonts w:ascii="Times New Roman" w:eastAsia="Times New Roman" w:hAnsi="Times New Roman" w:cs="Times New Roman"/>
          <w:color w:val="000000" w:themeColor="text1"/>
          <w:sz w:val="28"/>
          <w:szCs w:val="28"/>
          <w:lang w:eastAsia="ru-RU"/>
        </w:rPr>
        <w:t>мероприятия</w:t>
      </w:r>
      <w:proofErr w:type="gramEnd"/>
      <w:r w:rsidRPr="007828CC">
        <w:rPr>
          <w:rFonts w:ascii="Times New Roman" w:eastAsia="Times New Roman" w:hAnsi="Times New Roman" w:cs="Times New Roman"/>
          <w:color w:val="000000" w:themeColor="text1"/>
          <w:sz w:val="28"/>
          <w:szCs w:val="28"/>
          <w:lang w:eastAsia="ru-RU"/>
        </w:rPr>
        <w:t xml:space="preserve"> направленные для развития самодеятельных коллективов народного творчества, на укрепление материально-технической базы муниципальных учреждений, обеспечение деятельности (услуги, работы) государственных учреждений;</w:t>
      </w:r>
    </w:p>
    <w:p w:rsid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расходы на обеспечение деятельности муни</w:t>
      </w:r>
      <w:r w:rsidR="00C87942">
        <w:rPr>
          <w:rFonts w:ascii="Times New Roman" w:eastAsia="Times New Roman" w:hAnsi="Times New Roman" w:cs="Times New Roman"/>
          <w:color w:val="000000" w:themeColor="text1"/>
          <w:sz w:val="28"/>
          <w:szCs w:val="28"/>
          <w:lang w:eastAsia="ru-RU"/>
        </w:rPr>
        <w:t>ципального казенного учреждения;</w:t>
      </w:r>
    </w:p>
    <w:p w:rsidR="00C87942" w:rsidRPr="007828CC" w:rsidRDefault="00C87942" w:rsidP="00C87942">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 м</w:t>
      </w:r>
      <w:r w:rsidRPr="00C87942">
        <w:rPr>
          <w:rFonts w:ascii="Times New Roman" w:eastAsia="Times New Roman" w:hAnsi="Times New Roman" w:cs="Times New Roman"/>
          <w:color w:val="000000" w:themeColor="text1"/>
          <w:sz w:val="28"/>
          <w:szCs w:val="28"/>
          <w:lang w:eastAsia="ru-RU"/>
        </w:rPr>
        <w:t xml:space="preserve">ероприятия по формированию доступной среды жизнедеятельности для инвалидов </w:t>
      </w:r>
      <w:r>
        <w:rPr>
          <w:rFonts w:ascii="Times New Roman" w:eastAsia="Times New Roman" w:hAnsi="Times New Roman" w:cs="Times New Roman"/>
          <w:color w:val="000000" w:themeColor="text1"/>
          <w:sz w:val="28"/>
          <w:szCs w:val="28"/>
          <w:lang w:eastAsia="ru-RU"/>
        </w:rPr>
        <w:t xml:space="preserve">в рамках государственной </w:t>
      </w:r>
      <w:proofErr w:type="gramStart"/>
      <w:r>
        <w:rPr>
          <w:rFonts w:ascii="Times New Roman" w:eastAsia="Times New Roman" w:hAnsi="Times New Roman" w:cs="Times New Roman"/>
          <w:color w:val="000000" w:themeColor="text1"/>
          <w:sz w:val="28"/>
          <w:szCs w:val="28"/>
          <w:lang w:eastAsia="ru-RU"/>
        </w:rPr>
        <w:t xml:space="preserve">программы </w:t>
      </w:r>
      <w:r w:rsidRPr="00C87942">
        <w:rPr>
          <w:rFonts w:ascii="Times New Roman" w:eastAsia="Times New Roman" w:hAnsi="Times New Roman" w:cs="Times New Roman"/>
          <w:color w:val="000000" w:themeColor="text1"/>
          <w:sz w:val="28"/>
          <w:szCs w:val="28"/>
          <w:lang w:eastAsia="ru-RU"/>
        </w:rPr>
        <w:t xml:space="preserve"> Ленинградской</w:t>
      </w:r>
      <w:proofErr w:type="gramEnd"/>
      <w:r w:rsidRPr="00C87942">
        <w:rPr>
          <w:rFonts w:ascii="Times New Roman" w:eastAsia="Times New Roman" w:hAnsi="Times New Roman" w:cs="Times New Roman"/>
          <w:color w:val="000000" w:themeColor="text1"/>
          <w:sz w:val="28"/>
          <w:szCs w:val="28"/>
          <w:lang w:eastAsia="ru-RU"/>
        </w:rPr>
        <w:t xml:space="preserve"> области</w:t>
      </w:r>
      <w:r>
        <w:rPr>
          <w:rFonts w:ascii="Times New Roman" w:eastAsia="Times New Roman" w:hAnsi="Times New Roman" w:cs="Times New Roman"/>
          <w:color w:val="000000" w:themeColor="text1"/>
          <w:sz w:val="28"/>
          <w:szCs w:val="28"/>
          <w:lang w:eastAsia="ru-RU"/>
        </w:rPr>
        <w:t xml:space="preserve"> «Социальная поддержка отдельных категорий граждан в Ленинградской области».</w:t>
      </w:r>
    </w:p>
    <w:p w:rsidR="007828CC" w:rsidRPr="006C7189"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6C7189" w:rsidRPr="00BD3154" w:rsidRDefault="006C7189" w:rsidP="00BD3154">
      <w:pPr>
        <w:jc w:val="center"/>
        <w:rPr>
          <w:rFonts w:ascii="Times New Roman" w:hAnsi="Times New Roman" w:cs="Times New Roman"/>
          <w:b/>
          <w:color w:val="000000" w:themeColor="text1"/>
          <w:sz w:val="28"/>
          <w:szCs w:val="28"/>
        </w:rPr>
      </w:pPr>
      <w:r w:rsidRPr="006C7189">
        <w:rPr>
          <w:rFonts w:ascii="Times New Roman" w:hAnsi="Times New Roman" w:cs="Times New Roman"/>
          <w:b/>
          <w:color w:val="000000" w:themeColor="text1"/>
          <w:sz w:val="28"/>
          <w:szCs w:val="28"/>
        </w:rPr>
        <w:t>4.2. Мероприятия, направленные на достижение целей проектов</w:t>
      </w:r>
    </w:p>
    <w:p w:rsidR="006C7189" w:rsidRPr="003F125F" w:rsidRDefault="006C7189" w:rsidP="00BD3154">
      <w:pPr>
        <w:tabs>
          <w:tab w:val="left" w:pos="567"/>
        </w:tabs>
        <w:spacing w:line="240" w:lineRule="auto"/>
        <w:jc w:val="both"/>
        <w:rPr>
          <w:rFonts w:ascii="Times New Roman" w:eastAsia="Times New Roman" w:hAnsi="Times New Roman" w:cs="Times New Roman"/>
          <w:bCs/>
          <w:color w:val="000000"/>
          <w:sz w:val="28"/>
          <w:szCs w:val="28"/>
          <w:lang w:eastAsia="ru-RU"/>
        </w:rPr>
      </w:pPr>
      <w:r w:rsidRPr="003F125F">
        <w:rPr>
          <w:rFonts w:ascii="Times New Roman" w:hAnsi="Times New Roman" w:cs="Times New Roman"/>
          <w:color w:val="000000" w:themeColor="text1"/>
          <w:sz w:val="28"/>
          <w:szCs w:val="28"/>
        </w:rPr>
        <w:t xml:space="preserve">Мероприятия, направленные на достижение целей </w:t>
      </w:r>
      <w:r w:rsidR="003F125F" w:rsidRPr="003F125F">
        <w:rPr>
          <w:rFonts w:ascii="Times New Roman" w:hAnsi="Times New Roman" w:cs="Times New Roman"/>
          <w:color w:val="000000" w:themeColor="text1"/>
          <w:sz w:val="28"/>
          <w:szCs w:val="28"/>
        </w:rPr>
        <w:t>проекта</w:t>
      </w:r>
      <w:r w:rsidR="003F125F">
        <w:rPr>
          <w:rFonts w:ascii="Times New Roman" w:hAnsi="Times New Roman" w:cs="Times New Roman"/>
          <w:color w:val="000000" w:themeColor="text1"/>
          <w:sz w:val="28"/>
          <w:szCs w:val="28"/>
        </w:rPr>
        <w:t xml:space="preserve"> </w:t>
      </w:r>
      <w:r w:rsidR="003F125F" w:rsidRPr="003F125F">
        <w:rPr>
          <w:rFonts w:ascii="Times New Roman" w:eastAsia="Times New Roman" w:hAnsi="Times New Roman" w:cs="Times New Roman"/>
          <w:bCs/>
          <w:color w:val="000000"/>
          <w:sz w:val="28"/>
          <w:szCs w:val="28"/>
          <w:lang w:eastAsia="ru-RU"/>
        </w:rPr>
        <w:t>«</w:t>
      </w:r>
      <w:r w:rsidR="00BD3154" w:rsidRPr="003F125F">
        <w:rPr>
          <w:rFonts w:ascii="Times New Roman" w:eastAsia="Times New Roman" w:hAnsi="Times New Roman" w:cs="Times New Roman"/>
          <w:bCs/>
          <w:color w:val="000000"/>
          <w:sz w:val="28"/>
          <w:szCs w:val="28"/>
          <w:lang w:eastAsia="ru-RU"/>
        </w:rPr>
        <w:t>Развитие инфраструктуры культуры"</w:t>
      </w:r>
      <w:r w:rsidR="003F125F" w:rsidRPr="003F125F">
        <w:rPr>
          <w:rFonts w:ascii="Times New Roman" w:eastAsia="Times New Roman" w:hAnsi="Times New Roman" w:cs="Times New Roman"/>
          <w:bCs/>
          <w:color w:val="000000"/>
          <w:sz w:val="28"/>
          <w:szCs w:val="28"/>
          <w:lang w:eastAsia="ru-RU"/>
        </w:rPr>
        <w:t xml:space="preserve"> </w:t>
      </w:r>
      <w:r w:rsidR="003F125F" w:rsidRPr="003F125F">
        <w:rPr>
          <w:rFonts w:ascii="Times New Roman" w:eastAsia="Times New Roman" w:hAnsi="Times New Roman" w:cs="Times New Roman"/>
          <w:color w:val="000000" w:themeColor="text1"/>
          <w:sz w:val="28"/>
          <w:szCs w:val="28"/>
          <w:lang w:eastAsia="ru-RU"/>
        </w:rPr>
        <w:t>включает в себя:</w:t>
      </w:r>
    </w:p>
    <w:p w:rsidR="003F125F" w:rsidRDefault="003F125F" w:rsidP="00BD3154">
      <w:pPr>
        <w:tabs>
          <w:tab w:val="left" w:pos="567"/>
        </w:tabs>
        <w:spacing w:line="240" w:lineRule="auto"/>
        <w:jc w:val="both"/>
        <w:rPr>
          <w:rStyle w:val="a5"/>
          <w:rFonts w:ascii="Times New Roman" w:hAnsi="Times New Roman" w:cs="Times New Roman"/>
          <w:b w:val="0"/>
          <w:color w:val="1A1A1A"/>
          <w:sz w:val="28"/>
          <w:szCs w:val="28"/>
          <w:shd w:val="clear" w:color="auto" w:fill="FFFFFF"/>
        </w:rPr>
      </w:pPr>
      <w:r w:rsidRPr="00962B91">
        <w:rPr>
          <w:rFonts w:ascii="Times New Roman" w:hAnsi="Times New Roman" w:cs="Times New Roman"/>
          <w:b/>
          <w:color w:val="000000" w:themeColor="text1"/>
          <w:sz w:val="28"/>
          <w:szCs w:val="28"/>
        </w:rPr>
        <w:t>-</w:t>
      </w:r>
      <w:r w:rsidR="00962B91" w:rsidRPr="00962B91">
        <w:rPr>
          <w:rFonts w:ascii="Times New Roman" w:hAnsi="Times New Roman" w:cs="Times New Roman"/>
          <w:b/>
          <w:color w:val="1A1A1A"/>
          <w:sz w:val="28"/>
          <w:szCs w:val="28"/>
          <w:shd w:val="clear" w:color="auto" w:fill="FFFFFF"/>
        </w:rPr>
        <w:t xml:space="preserve"> </w:t>
      </w:r>
      <w:r w:rsidR="00962B91" w:rsidRPr="00962B91">
        <w:rPr>
          <w:rStyle w:val="a5"/>
          <w:rFonts w:ascii="Times New Roman" w:hAnsi="Times New Roman" w:cs="Times New Roman"/>
          <w:b w:val="0"/>
          <w:color w:val="1A1A1A"/>
          <w:sz w:val="28"/>
          <w:szCs w:val="28"/>
          <w:shd w:val="clear" w:color="auto" w:fill="FFFFFF"/>
        </w:rPr>
        <w:t xml:space="preserve">Капитальный ремонт фасада здания муниципального казенного учреждения культуры «Культурно-Досуговый центр «Мга», расположенного по адресу: Ленинградская область, Кировский р-н, </w:t>
      </w:r>
      <w:proofErr w:type="spellStart"/>
      <w:r w:rsidR="00962B91" w:rsidRPr="00962B91">
        <w:rPr>
          <w:rStyle w:val="a5"/>
          <w:rFonts w:ascii="Times New Roman" w:hAnsi="Times New Roman" w:cs="Times New Roman"/>
          <w:b w:val="0"/>
          <w:color w:val="1A1A1A"/>
          <w:sz w:val="28"/>
          <w:szCs w:val="28"/>
          <w:shd w:val="clear" w:color="auto" w:fill="FFFFFF"/>
        </w:rPr>
        <w:t>г.п</w:t>
      </w:r>
      <w:proofErr w:type="spellEnd"/>
      <w:r w:rsidR="00962B91" w:rsidRPr="00962B91">
        <w:rPr>
          <w:rStyle w:val="a5"/>
          <w:rFonts w:ascii="Times New Roman" w:hAnsi="Times New Roman" w:cs="Times New Roman"/>
          <w:b w:val="0"/>
          <w:color w:val="1A1A1A"/>
          <w:sz w:val="28"/>
          <w:szCs w:val="28"/>
          <w:shd w:val="clear" w:color="auto" w:fill="FFFFFF"/>
        </w:rPr>
        <w:t>. Мга, ул. Спортивная, д.4</w:t>
      </w:r>
    </w:p>
    <w:p w:rsidR="00962B91" w:rsidRPr="00962B91" w:rsidRDefault="00962B91" w:rsidP="00BD3154">
      <w:pPr>
        <w:tabs>
          <w:tab w:val="left" w:pos="567"/>
        </w:tabs>
        <w:spacing w:line="240" w:lineRule="auto"/>
        <w:jc w:val="both"/>
        <w:rPr>
          <w:rFonts w:ascii="Times New Roman" w:hAnsi="Times New Roman" w:cs="Times New Roman"/>
          <w:b/>
          <w:color w:val="000000" w:themeColor="text1"/>
          <w:sz w:val="28"/>
          <w:szCs w:val="28"/>
        </w:rPr>
      </w:pP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3F125F">
      <w:pPr>
        <w:shd w:val="clear" w:color="auto" w:fill="FFFFFF" w:themeFill="background1"/>
        <w:spacing w:after="0" w:line="240" w:lineRule="auto"/>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lastRenderedPageBreak/>
        <w:t>5. Цели, задачи и показатели (индикаторы), конечные результаты, сроки и этапы реализации муниципальной программы.</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 </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Состав показателей (индикаторов) Программы увязан с основными мероприятиями и позволяет оценить ожидаемые результаты и эффективность ее реализации в 2026-2028 году.</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206" w:type="dxa"/>
        <w:tblInd w:w="-567" w:type="dxa"/>
        <w:tblLayout w:type="fixed"/>
        <w:tblLook w:val="04A0" w:firstRow="1" w:lastRow="0" w:firstColumn="1" w:lastColumn="0" w:noHBand="0" w:noVBand="1"/>
      </w:tblPr>
      <w:tblGrid>
        <w:gridCol w:w="426"/>
        <w:gridCol w:w="107"/>
        <w:gridCol w:w="1489"/>
        <w:gridCol w:w="1033"/>
        <w:gridCol w:w="773"/>
        <w:gridCol w:w="104"/>
        <w:gridCol w:w="888"/>
        <w:gridCol w:w="1134"/>
        <w:gridCol w:w="992"/>
        <w:gridCol w:w="992"/>
        <w:gridCol w:w="709"/>
        <w:gridCol w:w="753"/>
        <w:gridCol w:w="98"/>
        <w:gridCol w:w="708"/>
      </w:tblGrid>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right"/>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Таблица 1</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 </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СВЕДЕНИЯ</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о показателях (индикаторах) муниципальной программы и их значениях</w:t>
            </w:r>
          </w:p>
        </w:tc>
      </w:tr>
      <w:tr w:rsidR="007828CC" w:rsidRPr="007828CC" w:rsidTr="00A64BDC">
        <w:trPr>
          <w:trHeight w:val="343"/>
        </w:trPr>
        <w:tc>
          <w:tcPr>
            <w:tcW w:w="10206" w:type="dxa"/>
            <w:gridSpan w:val="14"/>
            <w:tcBorders>
              <w:top w:val="nil"/>
              <w:left w:val="nil"/>
              <w:bottom w:val="single" w:sz="4" w:space="0" w:color="auto"/>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16"/>
                <w:szCs w:val="16"/>
                <w:lang w:eastAsia="ru-RU"/>
              </w:rPr>
            </w:pPr>
            <w:r w:rsidRPr="007828CC">
              <w:rPr>
                <w:rFonts w:ascii="Times New Roman" w:eastAsia="Times New Roman" w:hAnsi="Times New Roman" w:cs="Times New Roman"/>
                <w:b/>
                <w:bCs/>
                <w:color w:val="000000"/>
                <w:sz w:val="16"/>
                <w:szCs w:val="16"/>
                <w:lang w:eastAsia="ru-RU"/>
              </w:rPr>
              <w:t> </w:t>
            </w:r>
          </w:p>
        </w:tc>
      </w:tr>
      <w:tr w:rsidR="007828CC" w:rsidRPr="007828CC" w:rsidTr="00A64BDC">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N п/п</w:t>
            </w:r>
          </w:p>
        </w:tc>
        <w:tc>
          <w:tcPr>
            <w:tcW w:w="2629"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Единица измерения</w:t>
            </w:r>
          </w:p>
        </w:tc>
        <w:tc>
          <w:tcPr>
            <w:tcW w:w="5468" w:type="dxa"/>
            <w:gridSpan w:val="6"/>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0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Удельный вес показателя</w:t>
            </w:r>
          </w:p>
        </w:tc>
      </w:tr>
      <w:tr w:rsidR="007828CC" w:rsidRPr="007828CC" w:rsidTr="00A64BDC">
        <w:trPr>
          <w:trHeight w:val="717"/>
        </w:trPr>
        <w:tc>
          <w:tcPr>
            <w:tcW w:w="426"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2629" w:type="dxa"/>
            <w:gridSpan w:val="3"/>
            <w:vMerge/>
            <w:tcBorders>
              <w:top w:val="single" w:sz="4" w:space="0" w:color="auto"/>
              <w:left w:val="single" w:sz="4" w:space="0" w:color="auto"/>
              <w:bottom w:val="single" w:sz="4" w:space="0" w:color="000000"/>
              <w:right w:val="single" w:sz="4" w:space="0" w:color="000000"/>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77"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2023 год базовый</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2024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2025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2026 год</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2027 год</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2028 год</w:t>
            </w:r>
          </w:p>
        </w:tc>
        <w:tc>
          <w:tcPr>
            <w:tcW w:w="806"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2629" w:type="dxa"/>
            <w:gridSpan w:val="3"/>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806"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10</w:t>
            </w:r>
          </w:p>
        </w:tc>
      </w:tr>
      <w:tr w:rsidR="007828CC" w:rsidRPr="007828CC" w:rsidTr="00A64BDC">
        <w:trPr>
          <w:trHeight w:val="343"/>
        </w:trPr>
        <w:tc>
          <w:tcPr>
            <w:tcW w:w="1020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844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833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Количество проведенных </w:t>
            </w:r>
            <w:r w:rsidRPr="007828CC">
              <w:rPr>
                <w:rFonts w:ascii="Times New Roman" w:eastAsia="Times New Roman" w:hAnsi="Times New Roman" w:cs="Times New Roman"/>
                <w:color w:val="000000"/>
                <w:lang w:eastAsia="ru-RU"/>
              </w:rPr>
              <w:lastRenderedPageBreak/>
              <w:t>мероприятий по антинаркотической, антиалкогольной и антитабачной пропаганде среди 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 xml:space="preserve">Плановое </w:t>
            </w:r>
            <w:r w:rsidRPr="007828CC">
              <w:rPr>
                <w:rFonts w:ascii="Times New Roman" w:eastAsia="Times New Roman" w:hAnsi="Times New Roman" w:cs="Times New Roman"/>
                <w:color w:val="000000"/>
                <w:lang w:eastAsia="ru-RU"/>
              </w:rPr>
              <w:lastRenderedPageBreak/>
              <w:t>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17</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w:t>
            </w:r>
          </w:p>
        </w:tc>
        <w:tc>
          <w:tcPr>
            <w:tcW w:w="1489" w:type="dxa"/>
            <w:vMerge w:val="restart"/>
            <w:tcBorders>
              <w:top w:val="nil"/>
              <w:left w:val="single" w:sz="4" w:space="0" w:color="auto"/>
              <w:bottom w:val="single" w:sz="4" w:space="0" w:color="000000"/>
              <w:right w:val="single" w:sz="4" w:space="0" w:color="auto"/>
            </w:tcBorders>
            <w:shd w:val="clear" w:color="000000" w:fill="FFFFFF"/>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000000"/>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22</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Среднемесячная </w:t>
            </w:r>
            <w:r w:rsidRPr="007828CC">
              <w:rPr>
                <w:rFonts w:ascii="Times New Roman" w:eastAsia="Times New Roman" w:hAnsi="Times New Roman" w:cs="Times New Roman"/>
                <w:color w:val="000000"/>
                <w:lang w:eastAsia="ru-RU"/>
              </w:rPr>
              <w:lastRenderedPageBreak/>
              <w:t>начисленная заработная плата работников муниципальных учреждений культуры (в соответствии 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 xml:space="preserve">Плановое </w:t>
            </w:r>
            <w:r w:rsidRPr="007828CC">
              <w:rPr>
                <w:rFonts w:ascii="Times New Roman" w:eastAsia="Times New Roman" w:hAnsi="Times New Roman" w:cs="Times New Roman"/>
                <w:color w:val="000000"/>
                <w:lang w:eastAsia="ru-RU"/>
              </w:rPr>
              <w:lastRenderedPageBreak/>
              <w:t>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ind w:left="-326" w:firstLine="326"/>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r>
    </w:tbl>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shd w:val="clear" w:color="auto" w:fill="FFFFFF" w:themeFill="background1"/>
        <w:spacing w:before="100" w:beforeAutospacing="1" w:after="100" w:afterAutospacing="1" w:line="240" w:lineRule="auto"/>
        <w:ind w:left="360"/>
        <w:jc w:val="center"/>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lang w:eastAsia="ru-RU"/>
        </w:rPr>
        <w:t>6. Финансовое обеспечение программы</w:t>
      </w:r>
      <w:r w:rsidRPr="007828CC">
        <w:rPr>
          <w:rFonts w:ascii="Times New Roman" w:eastAsia="Times New Roman" w:hAnsi="Times New Roman" w:cs="Times New Roman"/>
          <w:color w:val="000000" w:themeColor="text1"/>
          <w:sz w:val="28"/>
          <w:szCs w:val="28"/>
          <w:lang w:eastAsia="ru-RU"/>
        </w:rPr>
        <w:t>.</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Общий объем финансирования программы – </w:t>
      </w:r>
      <w:r w:rsidR="009C57AF">
        <w:rPr>
          <w:rFonts w:ascii="Times New Roman" w:eastAsia="Times New Roman" w:hAnsi="Times New Roman" w:cs="Times New Roman"/>
          <w:sz w:val="28"/>
          <w:szCs w:val="28"/>
          <w:lang w:eastAsia="ru-RU"/>
        </w:rPr>
        <w:t>178 392,</w:t>
      </w:r>
      <w:proofErr w:type="gramStart"/>
      <w:r w:rsidR="009C57AF">
        <w:rPr>
          <w:rFonts w:ascii="Times New Roman" w:eastAsia="Times New Roman" w:hAnsi="Times New Roman" w:cs="Times New Roman"/>
          <w:sz w:val="28"/>
          <w:szCs w:val="28"/>
          <w:lang w:eastAsia="ru-RU"/>
        </w:rPr>
        <w:t>40</w:t>
      </w:r>
      <w:r w:rsidRPr="007828CC">
        <w:rPr>
          <w:rFonts w:ascii="Times New Roman" w:eastAsia="Times New Roman" w:hAnsi="Times New Roman" w:cs="Times New Roman"/>
          <w:sz w:val="28"/>
          <w:szCs w:val="28"/>
          <w:lang w:eastAsia="ru-RU"/>
        </w:rPr>
        <w:t xml:space="preserve">  тыс</w:t>
      </w:r>
      <w:r w:rsidRPr="007828CC">
        <w:rPr>
          <w:rFonts w:ascii="Times New Roman" w:eastAsia="Times New Roman" w:hAnsi="Times New Roman" w:cs="Times New Roman"/>
          <w:color w:val="000000" w:themeColor="text1"/>
          <w:sz w:val="28"/>
          <w:szCs w:val="28"/>
          <w:lang w:eastAsia="ru-RU"/>
        </w:rPr>
        <w:t>.</w:t>
      </w:r>
      <w:proofErr w:type="gramEnd"/>
      <w:r w:rsidRPr="007828CC">
        <w:rPr>
          <w:rFonts w:ascii="Times New Roman" w:eastAsia="Times New Roman" w:hAnsi="Times New Roman" w:cs="Times New Roman"/>
          <w:color w:val="000000" w:themeColor="text1"/>
          <w:sz w:val="28"/>
          <w:szCs w:val="28"/>
          <w:lang w:eastAsia="ru-RU"/>
        </w:rPr>
        <w:t xml:space="preserve"> рублей, в том числе:</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из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2026 год – </w:t>
      </w:r>
      <w:r w:rsidR="009C57AF">
        <w:rPr>
          <w:rFonts w:ascii="Times New Roman" w:eastAsia="Times New Roman" w:hAnsi="Times New Roman" w:cs="Times New Roman"/>
          <w:sz w:val="28"/>
          <w:szCs w:val="28"/>
          <w:lang w:eastAsia="ru-RU"/>
        </w:rPr>
        <w:t>65 046,20</w:t>
      </w:r>
      <w:r w:rsidRPr="007828CC">
        <w:rPr>
          <w:rFonts w:ascii="Times New Roman" w:eastAsia="Times New Roman" w:hAnsi="Times New Roman" w:cs="Times New Roman"/>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2027 год – 56 410,60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2028 год – 56 935,60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Финансирование мероприятий программы осуществляется за счёт средств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мероприятий из областного бюджета может осуществляться в соответствии с областным законом об областном бюджете </w:t>
      </w:r>
      <w:proofErr w:type="gramStart"/>
      <w:r w:rsidRPr="007828CC">
        <w:rPr>
          <w:rFonts w:ascii="Times New Roman" w:eastAsia="Times New Roman" w:hAnsi="Times New Roman" w:cs="Times New Roman"/>
          <w:color w:val="000000" w:themeColor="text1"/>
          <w:sz w:val="28"/>
          <w:szCs w:val="28"/>
          <w:lang w:eastAsia="ru-RU"/>
        </w:rPr>
        <w:t>и  в</w:t>
      </w:r>
      <w:proofErr w:type="gramEnd"/>
      <w:r w:rsidRPr="007828CC">
        <w:rPr>
          <w:rFonts w:ascii="Times New Roman" w:eastAsia="Times New Roman" w:hAnsi="Times New Roman" w:cs="Times New Roman"/>
          <w:color w:val="000000" w:themeColor="text1"/>
          <w:sz w:val="28"/>
          <w:szCs w:val="28"/>
          <w:lang w:eastAsia="ru-RU"/>
        </w:rPr>
        <w:t xml:space="preserve"> соответствии с правилами определёнными нормативными правовыми актами Ленинградской области.</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r w:rsidRPr="007828CC">
        <w:rPr>
          <w:rFonts w:ascii="Times New Roman" w:eastAsia="Times New Roman" w:hAnsi="Times New Roman" w:cs="Times New Roman"/>
          <w:color w:val="000000" w:themeColor="text1"/>
          <w:sz w:val="28"/>
          <w:szCs w:val="28"/>
        </w:rPr>
        <w:t xml:space="preserve"> </w:t>
      </w:r>
    </w:p>
    <w:p w:rsidR="007828CC" w:rsidRPr="007828CC" w:rsidRDefault="007828CC" w:rsidP="007828CC">
      <w:pPr>
        <w:widowControl w:val="0"/>
        <w:shd w:val="clear" w:color="auto" w:fill="FFFFFF" w:themeFill="background1"/>
        <w:spacing w:after="0" w:line="360" w:lineRule="auto"/>
        <w:ind w:firstLine="708"/>
        <w:jc w:val="center"/>
        <w:rPr>
          <w:rFonts w:ascii="Times New Roman" w:eastAsia="Times New Roman" w:hAnsi="Times New Roman" w:cs="Times New Roman"/>
          <w:b/>
          <w:color w:val="000000" w:themeColor="text1"/>
          <w:sz w:val="28"/>
          <w:szCs w:val="28"/>
        </w:rPr>
      </w:pPr>
      <w:r w:rsidRPr="007828CC">
        <w:rPr>
          <w:rFonts w:ascii="Times New Roman" w:eastAsia="Times New Roman" w:hAnsi="Times New Roman" w:cs="Times New Roman"/>
          <w:b/>
          <w:color w:val="000000" w:themeColor="text1"/>
          <w:sz w:val="28"/>
          <w:szCs w:val="28"/>
        </w:rPr>
        <w:t>7. Контроль за выполнением Программы.</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7828CC" w:rsidRPr="007828CC" w:rsidRDefault="007828CC" w:rsidP="007828CC">
      <w:pPr>
        <w:widowControl w:val="0"/>
        <w:shd w:val="clear" w:color="auto" w:fill="FFFFFF" w:themeFill="background1"/>
        <w:spacing w:after="0" w:line="240" w:lineRule="auto"/>
        <w:ind w:firstLine="708"/>
        <w:jc w:val="both"/>
        <w:rPr>
          <w:rFonts w:ascii="Times New Roman" w:eastAsia="Times New Roman" w:hAnsi="Times New Roman" w:cs="Times New Roman"/>
          <w:color w:val="000000" w:themeColor="text1"/>
          <w:sz w:val="28"/>
          <w:szCs w:val="28"/>
        </w:rPr>
      </w:pPr>
    </w:p>
    <w:tbl>
      <w:tblPr>
        <w:tblpPr w:leftFromText="180" w:rightFromText="180" w:vertAnchor="text" w:horzAnchor="page" w:tblpX="1" w:tblpY="-1132"/>
        <w:tblW w:w="10806" w:type="dxa"/>
        <w:tblLook w:val="04A0" w:firstRow="1" w:lastRow="0" w:firstColumn="1" w:lastColumn="0" w:noHBand="0" w:noVBand="1"/>
      </w:tblPr>
      <w:tblGrid>
        <w:gridCol w:w="3055"/>
        <w:gridCol w:w="1508"/>
        <w:gridCol w:w="1165"/>
        <w:gridCol w:w="1305"/>
        <w:gridCol w:w="1206"/>
        <w:gridCol w:w="1211"/>
        <w:gridCol w:w="1356"/>
      </w:tblGrid>
      <w:tr w:rsidR="002460C0" w:rsidRPr="002460C0" w:rsidTr="002460C0">
        <w:trPr>
          <w:trHeight w:val="1275"/>
        </w:trPr>
        <w:tc>
          <w:tcPr>
            <w:tcW w:w="9450" w:type="dxa"/>
            <w:gridSpan w:val="6"/>
            <w:tcBorders>
              <w:top w:val="nil"/>
              <w:left w:val="nil"/>
              <w:bottom w:val="nil"/>
              <w:right w:val="nil"/>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356" w:type="dxa"/>
            <w:tcBorders>
              <w:top w:val="nil"/>
              <w:left w:val="nil"/>
              <w:bottom w:val="nil"/>
              <w:right w:val="nil"/>
            </w:tcBorders>
            <w:shd w:val="clear" w:color="auto" w:fill="auto"/>
            <w:noWrap/>
            <w:vAlign w:val="bottom"/>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p>
        </w:tc>
      </w:tr>
      <w:tr w:rsidR="002460C0" w:rsidRPr="002460C0" w:rsidTr="002460C0">
        <w:trPr>
          <w:trHeight w:val="300"/>
        </w:trPr>
        <w:tc>
          <w:tcPr>
            <w:tcW w:w="10806"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Процессные мероприятия</w:t>
            </w:r>
          </w:p>
        </w:tc>
      </w:tr>
      <w:tr w:rsidR="002460C0" w:rsidRPr="002460C0" w:rsidTr="002460C0">
        <w:trPr>
          <w:trHeight w:val="147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Ответственный за выполнение мероприятия</w:t>
            </w:r>
          </w:p>
        </w:tc>
        <w:tc>
          <w:tcPr>
            <w:tcW w:w="116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 xml:space="preserve">Годы реализации </w:t>
            </w:r>
          </w:p>
        </w:tc>
        <w:tc>
          <w:tcPr>
            <w:tcW w:w="5078" w:type="dxa"/>
            <w:gridSpan w:val="4"/>
            <w:tcBorders>
              <w:top w:val="single" w:sz="4" w:space="0" w:color="auto"/>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Оценка расходов (тыс. руб. в ценах соответствующих лет)</w:t>
            </w:r>
          </w:p>
        </w:tc>
      </w:tr>
      <w:tr w:rsidR="002460C0" w:rsidRPr="002460C0" w:rsidTr="002460C0">
        <w:trPr>
          <w:trHeight w:val="126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Всего</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Областной бюджет, бюджет Кировского р-на ЛО</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Местный бюджет</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Федеральный бюджет</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24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Комплекс процессных мероприятий № 1 "Организация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3438,80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3438,80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48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42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10008,80</w:t>
            </w:r>
          </w:p>
        </w:tc>
        <w:tc>
          <w:tcPr>
            <w:tcW w:w="1206"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10008,80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24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 xml:space="preserve">1. Организация и проведение военно-патриотических и </w:t>
            </w:r>
            <w:r w:rsidRPr="002460C0">
              <w:rPr>
                <w:rFonts w:ascii="Times New Roman" w:eastAsia="Times New Roman" w:hAnsi="Times New Roman" w:cs="Times New Roman"/>
                <w:color w:val="000000"/>
                <w:sz w:val="18"/>
                <w:szCs w:val="18"/>
                <w:lang w:eastAsia="ru-RU"/>
              </w:rPr>
              <w:br/>
              <w:t>мероприятий социальной направленности</w:t>
            </w:r>
            <w:r w:rsidRPr="002460C0">
              <w:rPr>
                <w:rFonts w:ascii="Times New Roman" w:eastAsia="Times New Roman" w:hAnsi="Times New Roman" w:cs="Times New Roman"/>
                <w:color w:val="000000"/>
                <w:sz w:val="18"/>
                <w:szCs w:val="18"/>
                <w:lang w:eastAsia="ru-RU"/>
              </w:rPr>
              <w:br/>
            </w:r>
            <w:r w:rsidRPr="002460C0">
              <w:rPr>
                <w:rFonts w:ascii="Times New Roman" w:eastAsia="Times New Roman" w:hAnsi="Times New Roman" w:cs="Times New Roman"/>
                <w:color w:val="000000"/>
                <w:sz w:val="18"/>
                <w:szCs w:val="18"/>
                <w:lang w:eastAsia="ru-RU"/>
              </w:rPr>
              <w:br/>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405"/>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2889,00</w:t>
            </w:r>
          </w:p>
        </w:tc>
        <w:tc>
          <w:tcPr>
            <w:tcW w:w="1206"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2889,00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2475,80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2475,80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7119,80</w:t>
            </w:r>
          </w:p>
        </w:tc>
        <w:tc>
          <w:tcPr>
            <w:tcW w:w="1206"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7119,80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28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Комплекс процессных мероприятий № 2 "Организация и проведение официальных физкультурных мероприятий среди населения"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1500,00</w:t>
            </w:r>
          </w:p>
        </w:tc>
        <w:tc>
          <w:tcPr>
            <w:tcW w:w="1206"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1500,00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24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240,00</w:t>
            </w:r>
          </w:p>
        </w:tc>
        <w:tc>
          <w:tcPr>
            <w:tcW w:w="1206"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240,00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24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2.2. Проведение спортивно-массовых, физкультурных мероприятий. Организационно-техническое обслуживание мероприятий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1260,00</w:t>
            </w:r>
          </w:p>
        </w:tc>
        <w:tc>
          <w:tcPr>
            <w:tcW w:w="1206"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1260,00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24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Комплекс процессных мероприятий № 3 "Развитие и модернизация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52766,60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38814,50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52625,60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38801,80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53150,60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39326,80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158542,80</w:t>
            </w:r>
          </w:p>
        </w:tc>
        <w:tc>
          <w:tcPr>
            <w:tcW w:w="1206"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116943,10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3.1. Расходы на обеспечение деятельности муниципальных казенных учреждений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27393,60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27393,60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3.2. Обеспечение выплат стимулирующего характера работникам муниципальных учреждений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82942,80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41471,40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41471,40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12"/>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3.3.Оплата труда работникам муниципальных учреждений культуры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46110,30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46110,30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3.4. Обеспечение пожарной безопасности МКУК "КДЦ Мга"</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1430,10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1430,10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3.5. Мероприятия направленные на капитальный ремонт и ремонт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525,00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525,00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525,00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525,00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3.6. Поддержка развития общественной инфраструктуры  муниципального значения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3.7. Мероприятия по формированию доступной среды жизнедеятельности для инвалидов в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Всего по процессным мероприятиям</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56705,40</w:t>
            </w:r>
          </w:p>
        </w:tc>
        <w:tc>
          <w:tcPr>
            <w:tcW w:w="120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42753,30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170051,60</w:t>
            </w:r>
          </w:p>
        </w:tc>
        <w:tc>
          <w:tcPr>
            <w:tcW w:w="1206" w:type="dxa"/>
            <w:tcBorders>
              <w:top w:val="nil"/>
              <w:left w:val="nil"/>
              <w:bottom w:val="single" w:sz="4" w:space="0" w:color="auto"/>
              <w:right w:val="single" w:sz="4" w:space="0" w:color="auto"/>
            </w:tcBorders>
            <w:shd w:val="clear" w:color="000000" w:fill="D9D9D9"/>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128451,90</w:t>
            </w:r>
          </w:p>
        </w:tc>
        <w:tc>
          <w:tcPr>
            <w:tcW w:w="1356" w:type="dxa"/>
            <w:tcBorders>
              <w:top w:val="nil"/>
              <w:left w:val="nil"/>
              <w:bottom w:val="single" w:sz="4" w:space="0" w:color="auto"/>
              <w:right w:val="single" w:sz="4" w:space="0" w:color="auto"/>
            </w:tcBorders>
            <w:shd w:val="clear" w:color="000000" w:fill="D9D9D9"/>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center"/>
              <w:rPr>
                <w:rFonts w:ascii="Times New Roman" w:eastAsia="Times New Roman" w:hAnsi="Times New Roman" w:cs="Times New Roman"/>
                <w:b/>
                <w:bCs/>
                <w:i/>
                <w:iCs/>
                <w:color w:val="000000"/>
                <w:sz w:val="18"/>
                <w:szCs w:val="18"/>
                <w:lang w:eastAsia="ru-RU"/>
              </w:rPr>
            </w:pPr>
            <w:r w:rsidRPr="002460C0">
              <w:rPr>
                <w:rFonts w:ascii="Times New Roman" w:eastAsia="Times New Roman" w:hAnsi="Times New Roman" w:cs="Times New Roman"/>
                <w:b/>
                <w:bCs/>
                <w:i/>
                <w:iCs/>
                <w:color w:val="000000"/>
                <w:sz w:val="18"/>
                <w:szCs w:val="18"/>
                <w:lang w:eastAsia="ru-RU"/>
              </w:rPr>
              <w:t>Мероприятия, направленные на достижение целей проектов</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rPr>
                <w:rFonts w:ascii="Calibri" w:eastAsia="Times New Roman" w:hAnsi="Calibri" w:cs="Calibri"/>
                <w:color w:val="000000"/>
                <w:lang w:eastAsia="ru-RU"/>
              </w:rPr>
            </w:pPr>
            <w:r w:rsidRPr="002460C0">
              <w:rPr>
                <w:rFonts w:ascii="Calibri" w:eastAsia="Times New Roman" w:hAnsi="Calibri" w:cs="Calibri"/>
                <w:color w:val="000000"/>
                <w:lang w:eastAsia="ru-RU"/>
              </w:rPr>
              <w:t> </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Отраслевой проект "Развитие инфраструктуры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Капитальный ремонт объектов культуры городских поселений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noWrap/>
            <w:vAlign w:val="bottom"/>
            <w:hideMark/>
          </w:tcPr>
          <w:p w:rsidR="002460C0" w:rsidRPr="002460C0" w:rsidRDefault="002460C0" w:rsidP="002460C0">
            <w:pPr>
              <w:spacing w:after="0" w:line="240" w:lineRule="auto"/>
              <w:jc w:val="right"/>
              <w:rPr>
                <w:rFonts w:ascii="Calibri" w:eastAsia="Times New Roman" w:hAnsi="Calibri" w:cs="Calibri"/>
                <w:color w:val="000000"/>
                <w:lang w:eastAsia="ru-RU"/>
              </w:rPr>
            </w:pPr>
            <w:r w:rsidRPr="002460C0">
              <w:rPr>
                <w:rFonts w:ascii="Calibri" w:eastAsia="Times New Roman" w:hAnsi="Calibri" w:cs="Calibri"/>
                <w:color w:val="000000"/>
                <w:lang w:eastAsia="ru-RU"/>
              </w:rPr>
              <w:t>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0</w:t>
            </w:r>
          </w:p>
        </w:tc>
      </w:tr>
      <w:tr w:rsidR="002460C0" w:rsidRPr="002460C0" w:rsidTr="002460C0">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ИТОГО по муниципальной программе</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color w:val="000000"/>
                <w:sz w:val="18"/>
                <w:szCs w:val="18"/>
                <w:lang w:eastAsia="ru-RU"/>
              </w:rPr>
            </w:pPr>
            <w:r w:rsidRPr="002460C0">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65046,20</w:t>
            </w:r>
          </w:p>
        </w:tc>
        <w:tc>
          <w:tcPr>
            <w:tcW w:w="120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21542,20</w:t>
            </w:r>
          </w:p>
        </w:tc>
        <w:tc>
          <w:tcPr>
            <w:tcW w:w="1211"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43504,00</w:t>
            </w:r>
          </w:p>
        </w:tc>
        <w:tc>
          <w:tcPr>
            <w:tcW w:w="135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r>
      <w:tr w:rsidR="002460C0" w:rsidRPr="002460C0" w:rsidTr="002460C0">
        <w:trPr>
          <w:trHeight w:val="300"/>
        </w:trPr>
        <w:tc>
          <w:tcPr>
            <w:tcW w:w="3055"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460C0" w:rsidRPr="002460C0" w:rsidRDefault="002460C0" w:rsidP="002460C0">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460C0" w:rsidRPr="002460C0" w:rsidRDefault="002460C0" w:rsidP="002460C0">
            <w:pPr>
              <w:spacing w:after="0" w:line="240" w:lineRule="auto"/>
              <w:jc w:val="center"/>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178392,40</w:t>
            </w:r>
          </w:p>
        </w:tc>
        <w:tc>
          <w:tcPr>
            <w:tcW w:w="1206" w:type="dxa"/>
            <w:tcBorders>
              <w:top w:val="nil"/>
              <w:left w:val="nil"/>
              <w:bottom w:val="single" w:sz="4" w:space="0" w:color="auto"/>
              <w:right w:val="single" w:sz="4" w:space="0" w:color="auto"/>
            </w:tcBorders>
            <w:shd w:val="clear" w:color="000000" w:fill="D9D9D9"/>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49189,80</w:t>
            </w:r>
          </w:p>
        </w:tc>
        <w:tc>
          <w:tcPr>
            <w:tcW w:w="1211" w:type="dxa"/>
            <w:tcBorders>
              <w:top w:val="nil"/>
              <w:left w:val="nil"/>
              <w:bottom w:val="single" w:sz="4" w:space="0" w:color="auto"/>
              <w:right w:val="single" w:sz="4" w:space="0" w:color="auto"/>
            </w:tcBorders>
            <w:shd w:val="clear" w:color="000000" w:fill="D9D9D9"/>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129202,60</w:t>
            </w:r>
          </w:p>
        </w:tc>
        <w:tc>
          <w:tcPr>
            <w:tcW w:w="1356" w:type="dxa"/>
            <w:tcBorders>
              <w:top w:val="nil"/>
              <w:left w:val="nil"/>
              <w:bottom w:val="single" w:sz="4" w:space="0" w:color="auto"/>
              <w:right w:val="single" w:sz="4" w:space="0" w:color="auto"/>
            </w:tcBorders>
            <w:shd w:val="clear" w:color="000000" w:fill="D9D9D9"/>
            <w:noWrap/>
            <w:hideMark/>
          </w:tcPr>
          <w:p w:rsidR="002460C0" w:rsidRPr="002460C0" w:rsidRDefault="002460C0" w:rsidP="002460C0">
            <w:pPr>
              <w:spacing w:after="0" w:line="240" w:lineRule="auto"/>
              <w:jc w:val="right"/>
              <w:rPr>
                <w:rFonts w:ascii="Times New Roman" w:eastAsia="Times New Roman" w:hAnsi="Times New Roman" w:cs="Times New Roman"/>
                <w:b/>
                <w:bCs/>
                <w:color w:val="000000"/>
                <w:sz w:val="18"/>
                <w:szCs w:val="18"/>
                <w:lang w:eastAsia="ru-RU"/>
              </w:rPr>
            </w:pPr>
            <w:r w:rsidRPr="002460C0">
              <w:rPr>
                <w:rFonts w:ascii="Times New Roman" w:eastAsia="Times New Roman" w:hAnsi="Times New Roman" w:cs="Times New Roman"/>
                <w:b/>
                <w:bCs/>
                <w:color w:val="000000"/>
                <w:sz w:val="18"/>
                <w:szCs w:val="18"/>
                <w:lang w:eastAsia="ru-RU"/>
              </w:rPr>
              <w:t>0,00</w:t>
            </w:r>
          </w:p>
        </w:tc>
      </w:tr>
    </w:tbl>
    <w:p w:rsidR="007828CC" w:rsidRPr="007828CC" w:rsidRDefault="007828CC" w:rsidP="007828CC">
      <w:pPr>
        <w:spacing w:after="0" w:line="240" w:lineRule="auto"/>
        <w:contextualSpacing/>
        <w:jc w:val="right"/>
        <w:rPr>
          <w:rFonts w:ascii="Times New Roman" w:eastAsia="Times New Roman" w:hAnsi="Times New Roman" w:cs="Times New Roman"/>
          <w:sz w:val="20"/>
          <w:szCs w:val="20"/>
          <w:lang w:eastAsia="ru-RU"/>
        </w:rPr>
      </w:pPr>
    </w:p>
    <w:p w:rsidR="00F079AF" w:rsidRDefault="00F079AF"/>
    <w:p w:rsidR="006B688D" w:rsidRDefault="006B688D"/>
    <w:p w:rsidR="006B688D" w:rsidRDefault="006B688D"/>
    <w:p w:rsidR="006B688D" w:rsidRDefault="006B688D"/>
    <w:p w:rsidR="006B688D" w:rsidRDefault="006B688D"/>
    <w:sectPr w:rsidR="006B688D" w:rsidSect="00F3304C">
      <w:pgSz w:w="11906" w:h="16838"/>
      <w:pgMar w:top="1134" w:right="851" w:bottom="1134" w:left="1701" w:header="709" w:footer="40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A3A"/>
    <w:rsid w:val="001C4CC0"/>
    <w:rsid w:val="002460C0"/>
    <w:rsid w:val="002D4A3A"/>
    <w:rsid w:val="003F125F"/>
    <w:rsid w:val="00442C35"/>
    <w:rsid w:val="005114D2"/>
    <w:rsid w:val="005825CA"/>
    <w:rsid w:val="006655BE"/>
    <w:rsid w:val="006B688D"/>
    <w:rsid w:val="006C7189"/>
    <w:rsid w:val="007828CC"/>
    <w:rsid w:val="00821621"/>
    <w:rsid w:val="008C4C7F"/>
    <w:rsid w:val="00962B91"/>
    <w:rsid w:val="009C57AF"/>
    <w:rsid w:val="00B46357"/>
    <w:rsid w:val="00B94558"/>
    <w:rsid w:val="00BD3154"/>
    <w:rsid w:val="00C87942"/>
    <w:rsid w:val="00F07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E0DEF7-F952-4D33-AA30-264C8588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4D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114D2"/>
    <w:rPr>
      <w:rFonts w:ascii="Segoe UI" w:hAnsi="Segoe UI" w:cs="Segoe UI"/>
      <w:sz w:val="18"/>
      <w:szCs w:val="18"/>
    </w:rPr>
  </w:style>
  <w:style w:type="character" w:styleId="a5">
    <w:name w:val="Strong"/>
    <w:basedOn w:val="a0"/>
    <w:uiPriority w:val="22"/>
    <w:qFormat/>
    <w:rsid w:val="00962B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043734">
      <w:bodyDiv w:val="1"/>
      <w:marLeft w:val="0"/>
      <w:marRight w:val="0"/>
      <w:marTop w:val="0"/>
      <w:marBottom w:val="0"/>
      <w:divBdr>
        <w:top w:val="none" w:sz="0" w:space="0" w:color="auto"/>
        <w:left w:val="none" w:sz="0" w:space="0" w:color="auto"/>
        <w:bottom w:val="none" w:sz="0" w:space="0" w:color="auto"/>
        <w:right w:val="none" w:sz="0" w:space="0" w:color="auto"/>
      </w:divBdr>
    </w:div>
    <w:div w:id="872113519">
      <w:bodyDiv w:val="1"/>
      <w:marLeft w:val="0"/>
      <w:marRight w:val="0"/>
      <w:marTop w:val="0"/>
      <w:marBottom w:val="0"/>
      <w:divBdr>
        <w:top w:val="none" w:sz="0" w:space="0" w:color="auto"/>
        <w:left w:val="none" w:sz="0" w:space="0" w:color="auto"/>
        <w:bottom w:val="none" w:sz="0" w:space="0" w:color="auto"/>
        <w:right w:val="none" w:sz="0" w:space="0" w:color="auto"/>
      </w:divBdr>
    </w:div>
    <w:div w:id="181582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3011</Words>
  <Characters>17169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berkoldolga@outlook.com</cp:lastModifiedBy>
  <cp:revision>2</cp:revision>
  <cp:lastPrinted>2026-02-03T08:50:00Z</cp:lastPrinted>
  <dcterms:created xsi:type="dcterms:W3CDTF">2026-02-10T06:28:00Z</dcterms:created>
  <dcterms:modified xsi:type="dcterms:W3CDTF">2026-02-10T06:28:00Z</dcterms:modified>
</cp:coreProperties>
</file>