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E6E25" w:rsidRPr="00CF5276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5276">
        <w:rPr>
          <w:rFonts w:ascii="Times New Roman" w:hAnsi="Times New Roman" w:cs="Times New Roman"/>
          <w:sz w:val="24"/>
          <w:szCs w:val="24"/>
        </w:rPr>
        <w:t xml:space="preserve">Предоставление объектов </w:t>
      </w:r>
    </w:p>
    <w:p w:rsidR="00EE6E25" w:rsidRPr="00CF5276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муниципального нежилого фонда </w:t>
      </w:r>
    </w:p>
    <w:p w:rsidR="00EE6E25" w:rsidRPr="00CF5276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 xml:space="preserve">во временное владение и (или) пользование </w:t>
      </w:r>
    </w:p>
    <w:p w:rsidR="00EE6E25" w:rsidRPr="00CF5276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F5276">
        <w:rPr>
          <w:rFonts w:ascii="Times New Roman" w:hAnsi="Times New Roman" w:cs="Times New Roman"/>
          <w:sz w:val="24"/>
          <w:szCs w:val="24"/>
        </w:rPr>
        <w:t>без проведения торгов»</w:t>
      </w: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ПЕРЕЧЕНЬ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для предоставлении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 xml:space="preserve"> муниципальной услуги,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EE6E25" w:rsidRPr="00464CA1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E6E25" w:rsidRDefault="00EE6E25" w:rsidP="00EE6E2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E6E25" w:rsidRPr="00464CA1" w:rsidRDefault="00EE6E25" w:rsidP="00EE6E25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EE6E25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д) Закон № 135-ФЗ – Федеральный закон от 26.07.2006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CA1">
        <w:rPr>
          <w:rFonts w:ascii="Times New Roman" w:hAnsi="Times New Roman" w:cs="Times New Roman"/>
          <w:sz w:val="28"/>
          <w:szCs w:val="28"/>
        </w:rPr>
        <w:t xml:space="preserve">№ 135-ФЗ </w:t>
      </w:r>
      <w:r>
        <w:rPr>
          <w:rFonts w:ascii="Times New Roman" w:hAnsi="Times New Roman" w:cs="Times New Roman"/>
          <w:sz w:val="28"/>
          <w:szCs w:val="28"/>
        </w:rPr>
        <w:t>«О защите конкуренции»</w:t>
      </w:r>
      <w:r w:rsidRPr="00464CA1">
        <w:rPr>
          <w:rFonts w:ascii="Times New Roman" w:hAnsi="Times New Roman" w:cs="Times New Roman"/>
          <w:sz w:val="28"/>
          <w:szCs w:val="28"/>
        </w:rPr>
        <w:t>.</w:t>
      </w:r>
    </w:p>
    <w:p w:rsidR="00EE6E25" w:rsidRPr="00464CA1" w:rsidRDefault="00EE6E25" w:rsidP="00EE6E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464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464CA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г) ФЛ – заявителем является физическое лицо; 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д) ФЛ(</w:t>
      </w:r>
      <w:proofErr w:type="spellStart"/>
      <w:r w:rsidRPr="00464CA1">
        <w:rPr>
          <w:rFonts w:ascii="Times New Roman" w:hAnsi="Times New Roman" w:cs="Times New Roman"/>
          <w:sz w:val="28"/>
          <w:szCs w:val="28"/>
        </w:rPr>
        <w:t>нпд</w:t>
      </w:r>
      <w:proofErr w:type="spellEnd"/>
      <w:r w:rsidRPr="00464CA1">
        <w:rPr>
          <w:rFonts w:ascii="Times New Roman" w:hAnsi="Times New Roman" w:cs="Times New Roman"/>
          <w:sz w:val="28"/>
          <w:szCs w:val="28"/>
        </w:rPr>
        <w:t>) – заявителем является физическое лицо, применяющие специальный налоговый режим «Налог на профессиональный доход»;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е) П(з) – представитель заявителя;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ж) ЕП – Единый портал;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lastRenderedPageBreak/>
        <w:t>з) ЕПГУ, ПГУ ЛО – документы подаются посредством портала;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и) ПС – документы подаются посредством почтовой связи;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к) Л - документы подаются при личном посещении ОМСУ, МФЦ;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л) О – представляется оригинал документа;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м) О(э) – представляется оригинал документа в электронной форме;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н) К – представляется копия документа;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>о) К(э) – представляется копия документа в электронной форме;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п)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>1) – документы представляются в одном экземпляре;</w:t>
      </w:r>
    </w:p>
    <w:p w:rsidR="00EE6E25" w:rsidRPr="00464CA1" w:rsidRDefault="00EE6E25" w:rsidP="00EE6E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64CA1">
        <w:rPr>
          <w:rFonts w:ascii="Times New Roman" w:hAnsi="Times New Roman" w:cs="Times New Roman"/>
          <w:sz w:val="28"/>
          <w:szCs w:val="28"/>
        </w:rPr>
        <w:t xml:space="preserve">р) </w:t>
      </w:r>
      <w:proofErr w:type="gramStart"/>
      <w:r w:rsidRPr="00464CA1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464CA1">
        <w:rPr>
          <w:rFonts w:ascii="Times New Roman" w:hAnsi="Times New Roman" w:cs="Times New Roman"/>
          <w:sz w:val="28"/>
          <w:szCs w:val="28"/>
        </w:rPr>
        <w:t>2) – документы представляются в двух экземплярах.</w:t>
      </w:r>
    </w:p>
    <w:p w:rsidR="00EE6E25" w:rsidRPr="00464CA1" w:rsidRDefault="00EE6E25" w:rsidP="00EE6E2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E6E25" w:rsidRPr="00464CA1" w:rsidRDefault="00EE6E25" w:rsidP="00EE6E25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  <w:sectPr w:rsidR="00EE6E25" w:rsidRPr="00464CA1" w:rsidSect="00464CA1">
          <w:headerReference w:type="default" r:id="rId5"/>
          <w:pgSz w:w="11905" w:h="16838"/>
          <w:pgMar w:top="709" w:right="850" w:bottom="1134" w:left="1276" w:header="720" w:footer="720" w:gutter="0"/>
          <w:cols w:space="720"/>
          <w:titlePg/>
          <w:docGrid w:linePitch="360"/>
        </w:sectPr>
      </w:pPr>
    </w:p>
    <w:p w:rsidR="00EE6E25" w:rsidRPr="00464CA1" w:rsidRDefault="00EE6E25" w:rsidP="00EE6E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4C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EE6E25" w:rsidRDefault="00EE6E25" w:rsidP="00EE6E2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3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3"/>
        <w:gridCol w:w="7016"/>
      </w:tblGrid>
      <w:tr w:rsidR="00EE6E25" w:rsidTr="00620470">
        <w:trPr>
          <w:trHeight w:val="375"/>
          <w:jc w:val="center"/>
        </w:trPr>
        <w:tc>
          <w:tcPr>
            <w:tcW w:w="6553" w:type="dxa"/>
            <w:vMerge w:val="restart"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EE6E25" w:rsidTr="00620470">
        <w:trPr>
          <w:trHeight w:val="375"/>
          <w:jc w:val="center"/>
        </w:trPr>
        <w:tc>
          <w:tcPr>
            <w:tcW w:w="6553" w:type="dxa"/>
            <w:vMerge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      </w:r>
          </w:p>
        </w:tc>
      </w:tr>
      <w:tr w:rsidR="00EE6E25" w:rsidTr="00620470">
        <w:trPr>
          <w:trHeight w:val="349"/>
          <w:jc w:val="center"/>
        </w:trPr>
        <w:tc>
          <w:tcPr>
            <w:tcW w:w="6553" w:type="dxa"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EE6E25" w:rsidTr="00620470">
        <w:trPr>
          <w:trHeight w:val="301"/>
          <w:jc w:val="center"/>
        </w:trPr>
        <w:tc>
          <w:tcPr>
            <w:tcW w:w="6553" w:type="dxa"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EE6E25" w:rsidTr="00620470">
        <w:trPr>
          <w:trHeight w:val="308"/>
          <w:jc w:val="center"/>
        </w:trPr>
        <w:tc>
          <w:tcPr>
            <w:tcW w:w="6553" w:type="dxa"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EE6E25" w:rsidTr="00620470">
        <w:trPr>
          <w:trHeight w:val="308"/>
          <w:jc w:val="center"/>
        </w:trPr>
        <w:tc>
          <w:tcPr>
            <w:tcW w:w="6553" w:type="dxa"/>
          </w:tcPr>
          <w:p w:rsidR="00EE6E25" w:rsidRDefault="00EE6E25" w:rsidP="006204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лицо, применяющие специальный налоговый режим «Налог на профессиональный доход»</w:t>
            </w:r>
          </w:p>
        </w:tc>
        <w:tc>
          <w:tcPr>
            <w:tcW w:w="7016" w:type="dxa"/>
          </w:tcPr>
          <w:p w:rsidR="00EE6E25" w:rsidRDefault="00EE6E25" w:rsidP="006204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Default="00EE6E25" w:rsidP="00EE6E2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bookmarkStart w:id="0" w:name="_GoBack"/>
      <w:bookmarkEnd w:id="0"/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Default="00EE6E25" w:rsidP="00EE6E25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EE6E25" w:rsidRDefault="00EE6E25" w:rsidP="00EE6E2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Style w:val="a5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22"/>
        <w:gridCol w:w="8080"/>
        <w:gridCol w:w="2126"/>
        <w:gridCol w:w="2111"/>
      </w:tblGrid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:rsidR="00EE6E25" w:rsidRDefault="00EE6E25" w:rsidP="00620470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EE6E25" w:rsidRDefault="00EE6E25" w:rsidP="00620470">
            <w:pPr>
              <w:tabs>
                <w:tab w:val="center" w:pos="4961"/>
              </w:tabs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11" w:type="dxa"/>
          </w:tcPr>
          <w:p w:rsidR="00EE6E25" w:rsidRDefault="00EE6E25" w:rsidP="00620470">
            <w:pPr>
              <w:tabs>
                <w:tab w:val="center" w:pos="496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EE6E25" w:rsidTr="00620470">
        <w:trPr>
          <w:jc w:val="center"/>
        </w:trPr>
        <w:tc>
          <w:tcPr>
            <w:tcW w:w="14601" w:type="dxa"/>
            <w:gridSpan w:val="5"/>
          </w:tcPr>
          <w:p w:rsidR="00EE6E25" w:rsidRDefault="00EE6E25" w:rsidP="00620470">
            <w:pPr>
              <w:tabs>
                <w:tab w:val="center" w:pos="4961"/>
                <w:tab w:val="left" w:pos="10272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Заявление о предоставлении услуги – образец № 1 регламента.</w:t>
            </w:r>
          </w:p>
        </w:tc>
        <w:tc>
          <w:tcPr>
            <w:tcW w:w="2126" w:type="dxa"/>
          </w:tcPr>
          <w:p w:rsidR="00EE6E25" w:rsidRDefault="00EE6E25" w:rsidP="00620470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О, О(э),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 заявителя: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6" w:type="dxa"/>
          </w:tcPr>
          <w:p w:rsidR="00EE6E25" w:rsidRDefault="00EE6E25" w:rsidP="00620470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Учредительные документы: </w:t>
            </w:r>
          </w:p>
          <w:p w:rsidR="00EE6E25" w:rsidRDefault="00EE6E25" w:rsidP="00620470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:rsidR="00EE6E25" w:rsidRDefault="00EE6E25" w:rsidP="00620470">
            <w:pPr>
              <w:tabs>
                <w:tab w:val="center" w:pos="4961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4.</w:t>
            </w:r>
          </w:p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заявителя: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а)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б) доверенность, удостоверенная в соответствии с пунктом 2 статьи 185.1 Гражданского кодекса Российской Федерации и являющаяся приравненной к нотариальной: 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доверенности военнослужащих и других лиц, находящихся на излечении 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EE6E25" w:rsidRDefault="00EE6E25" w:rsidP="00620470">
            <w:pPr>
              <w:widowControl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Лицензия, выданная в порядке, установленном законодательством Российской Федерации.</w:t>
            </w:r>
          </w:p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* </w:t>
            </w:r>
            <w:r w:rsidRPr="0083103F"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предоставляется в случае, если основанием предоставления объекта без проведения торгов является пункт 6 части 1 статьи 17.1 Закона № 135-ФЗ.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инженерно-технического обеспечения, данные часть сети и сеть являются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газоснабжения.</w:t>
            </w:r>
          </w:p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Данные документы предоставляются в случае, если основанием предоставления объекта без проведения торгов является пункт 8 части 1 статьи 17.1 Закона № 135-ФЗ. Документами о технологическом присоединении в соответствии с п.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Муниципальный контракт, по результатам конкурса или аукциона, проведенных в соответствии с Федеральным законом от 05.04.2013 года       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договора.</w:t>
            </w:r>
          </w:p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*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пункт 10 части 1 статьи 17.1 Закона № 135-ФЗ.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22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ФЛ, ИП, 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Документ, подтверждающий технологическую и функциональную связь объекта с приватизированным имуществом</w:t>
            </w:r>
          </w:p>
          <w:p w:rsidR="00EE6E25" w:rsidRDefault="00EE6E25" w:rsidP="00620470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пункт 13 части 1 статьи 17.1 Закона № 135-ФЗ.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О, О(э), К, К(э) Д(1)</w:t>
            </w:r>
          </w:p>
        </w:tc>
      </w:tr>
      <w:tr w:rsidR="00EE6E25" w:rsidTr="00620470">
        <w:trPr>
          <w:jc w:val="center"/>
        </w:trPr>
        <w:tc>
          <w:tcPr>
            <w:tcW w:w="14601" w:type="dxa"/>
            <w:gridSpan w:val="5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ЮЛ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ИП</w:t>
            </w:r>
          </w:p>
        </w:tc>
        <w:tc>
          <w:tcPr>
            <w:tcW w:w="8080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2126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2" w:type="dxa"/>
          </w:tcPr>
          <w:p w:rsidR="00EE6E25" w:rsidRDefault="00EE6E25" w:rsidP="00620470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ЮЛ, ИП</w:t>
            </w:r>
          </w:p>
        </w:tc>
        <w:tc>
          <w:tcPr>
            <w:tcW w:w="8080" w:type="dxa"/>
          </w:tcPr>
          <w:p w:rsidR="00EE6E25" w:rsidRDefault="00EE6E25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</w:t>
            </w:r>
          </w:p>
        </w:tc>
        <w:tc>
          <w:tcPr>
            <w:tcW w:w="2126" w:type="dxa"/>
          </w:tcPr>
          <w:p w:rsidR="00EE6E25" w:rsidRDefault="00EE6E25" w:rsidP="00620470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EE6E25" w:rsidTr="00620470">
        <w:trPr>
          <w:jc w:val="center"/>
        </w:trPr>
        <w:tc>
          <w:tcPr>
            <w:tcW w:w="562" w:type="dxa"/>
          </w:tcPr>
          <w:p w:rsidR="00EE6E25" w:rsidRDefault="00EE6E25" w:rsidP="00620470">
            <w:pPr>
              <w:tabs>
                <w:tab w:val="center" w:pos="4961"/>
              </w:tabs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</w:tcPr>
          <w:p w:rsidR="00EE6E25" w:rsidRDefault="00EE6E25" w:rsidP="00620470">
            <w:pPr>
              <w:tabs>
                <w:tab w:val="center" w:pos="49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</w:t>
            </w:r>
            <w:proofErr w:type="spellStart"/>
            <w:r>
              <w:rPr>
                <w:sz w:val="24"/>
                <w:szCs w:val="24"/>
              </w:rPr>
              <w:t>нпд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EE6E25" w:rsidRDefault="00EE6E25" w:rsidP="006204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</w:t>
            </w:r>
          </w:p>
        </w:tc>
        <w:tc>
          <w:tcPr>
            <w:tcW w:w="2126" w:type="dxa"/>
          </w:tcPr>
          <w:p w:rsidR="00EE6E25" w:rsidRDefault="00EE6E25" w:rsidP="00620470">
            <w:r>
              <w:rPr>
                <w:sz w:val="24"/>
                <w:szCs w:val="24"/>
              </w:rPr>
              <w:t>ЕПГУ, ПГУ ЛО, МФЦ,  ПС, Л</w:t>
            </w:r>
          </w:p>
        </w:tc>
        <w:tc>
          <w:tcPr>
            <w:tcW w:w="2111" w:type="dxa"/>
          </w:tcPr>
          <w:p w:rsidR="00EE6E25" w:rsidRDefault="00EE6E25" w:rsidP="0062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Default="00EE6E25" w:rsidP="00EE6E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6E25" w:rsidRDefault="00EE6E25" w:rsidP="00EE6E2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0366AB" w:rsidRDefault="000366AB"/>
    <w:sectPr w:rsidR="000366AB" w:rsidSect="00EE6E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B2" w:rsidRDefault="00EE6E25">
    <w:pPr>
      <w:pStyle w:val="a4"/>
      <w:jc w:val="center"/>
    </w:pPr>
  </w:p>
  <w:p w:rsidR="008124B2" w:rsidRDefault="00EE6E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91852"/>
    <w:multiLevelType w:val="hybridMultilevel"/>
    <w:tmpl w:val="6C2EAB4A"/>
    <w:lvl w:ilvl="0" w:tplc="AF643B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380B50A">
      <w:start w:val="1"/>
      <w:numFmt w:val="lowerLetter"/>
      <w:lvlText w:val="%2."/>
      <w:lvlJc w:val="left"/>
      <w:pPr>
        <w:ind w:left="1440" w:hanging="360"/>
      </w:pPr>
    </w:lvl>
    <w:lvl w:ilvl="2" w:tplc="D3A046C0">
      <w:start w:val="1"/>
      <w:numFmt w:val="lowerRoman"/>
      <w:lvlText w:val="%3."/>
      <w:lvlJc w:val="right"/>
      <w:pPr>
        <w:ind w:left="2160" w:hanging="180"/>
      </w:pPr>
    </w:lvl>
    <w:lvl w:ilvl="3" w:tplc="CB400FD0">
      <w:start w:val="1"/>
      <w:numFmt w:val="decimal"/>
      <w:lvlText w:val="%4."/>
      <w:lvlJc w:val="left"/>
      <w:pPr>
        <w:ind w:left="2880" w:hanging="360"/>
      </w:pPr>
    </w:lvl>
    <w:lvl w:ilvl="4" w:tplc="08366FA4">
      <w:start w:val="1"/>
      <w:numFmt w:val="lowerLetter"/>
      <w:lvlText w:val="%5."/>
      <w:lvlJc w:val="left"/>
      <w:pPr>
        <w:ind w:left="3600" w:hanging="360"/>
      </w:pPr>
    </w:lvl>
    <w:lvl w:ilvl="5" w:tplc="650026E6">
      <w:start w:val="1"/>
      <w:numFmt w:val="lowerRoman"/>
      <w:lvlText w:val="%6."/>
      <w:lvlJc w:val="right"/>
      <w:pPr>
        <w:ind w:left="4320" w:hanging="180"/>
      </w:pPr>
    </w:lvl>
    <w:lvl w:ilvl="6" w:tplc="D3087350">
      <w:start w:val="1"/>
      <w:numFmt w:val="decimal"/>
      <w:lvlText w:val="%7."/>
      <w:lvlJc w:val="left"/>
      <w:pPr>
        <w:ind w:left="5040" w:hanging="360"/>
      </w:pPr>
    </w:lvl>
    <w:lvl w:ilvl="7" w:tplc="4E58DFF2">
      <w:start w:val="1"/>
      <w:numFmt w:val="lowerLetter"/>
      <w:lvlText w:val="%8."/>
      <w:lvlJc w:val="left"/>
      <w:pPr>
        <w:ind w:left="5760" w:hanging="360"/>
      </w:pPr>
    </w:lvl>
    <w:lvl w:ilvl="8" w:tplc="D98C70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55"/>
    <w:rsid w:val="000366AB"/>
    <w:rsid w:val="00385355"/>
    <w:rsid w:val="00E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050C5-0A94-4926-AE20-51EC0692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E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EE6E25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EE6E25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EE6E25"/>
  </w:style>
  <w:style w:type="paragraph" w:customStyle="1" w:styleId="ConsPlusNormal">
    <w:name w:val="ConsPlusNormal"/>
    <w:link w:val="ConsPlusNormal0"/>
    <w:rsid w:val="00EE6E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6E25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EE6E25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1583</Words>
  <Characters>9028</Characters>
  <Application>Microsoft Office Word</Application>
  <DocSecurity>0</DocSecurity>
  <Lines>75</Lines>
  <Paragraphs>21</Paragraphs>
  <ScaleCrop>false</ScaleCrop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2026-04-08T07:23:00Z</dcterms:created>
  <dcterms:modified xsi:type="dcterms:W3CDTF">2026-04-08T07:24:00Z</dcterms:modified>
</cp:coreProperties>
</file>