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74" w:rsidRDefault="00A74574" w:rsidP="00A74574">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A74574" w:rsidRDefault="00A74574" w:rsidP="00A74574">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74574" w:rsidRDefault="00A74574" w:rsidP="00A74574">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A74574" w:rsidRDefault="00A74574" w:rsidP="00A74574">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A74574" w:rsidRDefault="00A74574" w:rsidP="00A74574">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74574" w:rsidRDefault="00A74574" w:rsidP="00A74574">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2A5099">
        <w:rPr>
          <w:rFonts w:ascii="Times New Roman" w:hAnsi="Times New Roman" w:cs="Times New Roman"/>
          <w:sz w:val="24"/>
          <w:szCs w:val="24"/>
        </w:rPr>
        <w:t>03.04.2023 № 236</w:t>
      </w:r>
    </w:p>
    <w:p w:rsidR="00A74574" w:rsidRDefault="00A74574" w:rsidP="00A74574">
      <w:pPr>
        <w:spacing w:after="0" w:line="240" w:lineRule="auto"/>
        <w:jc w:val="right"/>
        <w:rPr>
          <w:rFonts w:ascii="Times New Roman" w:eastAsia="Times New Roman" w:hAnsi="Times New Roman" w:cs="Times New Roman"/>
          <w:b/>
          <w:sz w:val="28"/>
          <w:szCs w:val="28"/>
          <w:lang w:eastAsia="ru-RU"/>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r w:rsidR="005028A4">
        <w:rPr>
          <w:rFonts w:ascii="Times New Roman" w:hAnsi="Times New Roman" w:cs="Times New Roman"/>
          <w:bCs/>
          <w:sz w:val="24"/>
          <w:szCs w:val="28"/>
        </w:rPr>
        <w:t>)</w:t>
      </w:r>
    </w:p>
    <w:p w:rsidR="004D120B" w:rsidRPr="00DD0EA5" w:rsidRDefault="004D120B" w:rsidP="008423FE">
      <w:pPr>
        <w:spacing w:after="0"/>
        <w:jc w:val="center"/>
        <w:rPr>
          <w:rFonts w:ascii="Times New Roman" w:eastAsia="Calibri" w:hAnsi="Times New Roman" w:cs="Times New Roman"/>
          <w:b/>
          <w:bCs/>
          <w:color w:val="FF0000"/>
          <w:sz w:val="28"/>
          <w:szCs w:val="28"/>
          <w:lang w:eastAsia="ru-RU"/>
        </w:rPr>
      </w:pPr>
    </w:p>
    <w:p w:rsidR="00745131" w:rsidRPr="00F12CB6" w:rsidRDefault="005C5DF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Административный регламент по предоставлению муниципальной услуги</w:t>
      </w:r>
      <w:bookmarkStart w:id="0" w:name="Par29"/>
      <w:bookmarkEnd w:id="0"/>
      <w:r>
        <w:rPr>
          <w:rFonts w:ascii="Times New Roman" w:hAnsi="Times New Roman" w:cs="Times New Roman"/>
          <w:b/>
          <w:sz w:val="28"/>
          <w:szCs w:val="28"/>
        </w:rPr>
        <w:t xml:space="preserve"> </w:t>
      </w:r>
      <w:bookmarkStart w:id="1" w:name="_GoBack"/>
      <w:bookmarkEnd w:id="1"/>
      <w:r w:rsidR="00EB51C4"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1"/>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2" w:name="Par43"/>
      <w:bookmarkEnd w:id="2"/>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3" w:name="Par45"/>
      <w:bookmarkEnd w:id="3"/>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49"/>
      <w:bookmarkEnd w:id="4"/>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5" w:name="Par130"/>
      <w:bookmarkEnd w:id="5"/>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 xml:space="preserve">гражданину в собственность бесплатно земельного участка, находящегося в муниципальной </w:t>
      </w:r>
      <w:r w:rsidR="009D4C11" w:rsidRPr="00F12CB6">
        <w:rPr>
          <w:rFonts w:ascii="Times New Roman" w:hAnsi="Times New Roman" w:cs="Times New Roman"/>
          <w:sz w:val="28"/>
          <w:szCs w:val="28"/>
        </w:rPr>
        <w:lastRenderedPageBreak/>
        <w:t>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Администрация МО «</w:t>
      </w:r>
      <w:r w:rsidR="00DD0EA5" w:rsidRPr="007E5236">
        <w:rPr>
          <w:rFonts w:ascii="Times New Roman" w:hAnsi="Times New Roman" w:cs="Times New Roman"/>
          <w:bCs/>
          <w:sz w:val="28"/>
          <w:szCs w:val="28"/>
        </w:rPr>
        <w:t>Мгинское городское поселение Кировского муниципального района</w:t>
      </w:r>
      <w:r w:rsidRPr="00F12CB6">
        <w:rPr>
          <w:rFonts w:ascii="Times New Roman" w:eastAsia="Calibri" w:hAnsi="Times New Roman" w:cs="Times New Roman"/>
          <w:sz w:val="28"/>
          <w:szCs w:val="28"/>
        </w:rPr>
        <w:t>»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ar132"/>
      <w:bookmarkEnd w:id="6"/>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w:t>
      </w:r>
      <w:r w:rsidRPr="00A74574">
        <w:rPr>
          <w:rFonts w:ascii="Times New Roman" w:hAnsi="Times New Roman" w:cs="Times New Roman"/>
          <w:sz w:val="28"/>
          <w:szCs w:val="28"/>
        </w:rPr>
        <w:t xml:space="preserve">более  </w:t>
      </w:r>
      <w:r w:rsidR="009400F2" w:rsidRPr="00A74574">
        <w:rPr>
          <w:rFonts w:ascii="Times New Roman" w:hAnsi="Times New Roman" w:cs="Times New Roman"/>
          <w:sz w:val="28"/>
          <w:szCs w:val="28"/>
        </w:rPr>
        <w:t xml:space="preserve">20 </w:t>
      </w:r>
      <w:r w:rsidR="00185B8B" w:rsidRPr="00A74574">
        <w:rPr>
          <w:rFonts w:ascii="Times New Roman" w:hAnsi="Times New Roman" w:cs="Times New Roman"/>
          <w:sz w:val="28"/>
          <w:szCs w:val="28"/>
        </w:rPr>
        <w:t xml:space="preserve">календарных </w:t>
      </w:r>
      <w:r w:rsidRPr="00A74574">
        <w:rPr>
          <w:rFonts w:ascii="Times New Roman" w:hAnsi="Times New Roman" w:cs="Times New Roman"/>
          <w:sz w:val="28"/>
          <w:szCs w:val="28"/>
        </w:rPr>
        <w:t>дн</w:t>
      </w:r>
      <w:r w:rsidR="00185B8B" w:rsidRPr="00A74574">
        <w:rPr>
          <w:rFonts w:ascii="Times New Roman" w:hAnsi="Times New Roman" w:cs="Times New Roman"/>
          <w:sz w:val="28"/>
          <w:szCs w:val="28"/>
        </w:rPr>
        <w:t>ей</w:t>
      </w:r>
      <w:r w:rsidRPr="00A74574">
        <w:rPr>
          <w:rFonts w:ascii="Times New Roman" w:hAnsi="Times New Roman" w:cs="Times New Roman"/>
          <w:sz w:val="28"/>
          <w:szCs w:val="28"/>
        </w:rPr>
        <w:t xml:space="preserve"> </w:t>
      </w:r>
      <w:r w:rsidR="000624CC" w:rsidRPr="00A74574">
        <w:rPr>
          <w:rFonts w:ascii="Times New Roman" w:hAnsi="Times New Roman" w:cs="Times New Roman"/>
          <w:sz w:val="28"/>
          <w:szCs w:val="28"/>
        </w:rPr>
        <w:t>(в период до 01.01.202</w:t>
      </w:r>
      <w:r w:rsidR="009400F2" w:rsidRPr="00A74574">
        <w:rPr>
          <w:rFonts w:ascii="Times New Roman" w:hAnsi="Times New Roman" w:cs="Times New Roman"/>
          <w:sz w:val="28"/>
          <w:szCs w:val="28"/>
        </w:rPr>
        <w:t>4</w:t>
      </w:r>
      <w:r w:rsidR="000624CC" w:rsidRPr="00A74574">
        <w:rPr>
          <w:rFonts w:ascii="Times New Roman" w:hAnsi="Times New Roman" w:cs="Times New Roman"/>
          <w:sz w:val="28"/>
          <w:szCs w:val="28"/>
        </w:rPr>
        <w:t xml:space="preserve"> – не более 14 календарных дней) </w:t>
      </w:r>
      <w:r w:rsidRPr="00A74574">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w:t>
      </w:r>
      <w:r w:rsidRPr="00F12CB6">
        <w:rPr>
          <w:rFonts w:ascii="Times New Roman" w:eastAsia="Times New Roman" w:hAnsi="Times New Roman" w:cs="Times New Roman"/>
          <w:sz w:val="28"/>
          <w:szCs w:val="28"/>
          <w:lang w:eastAsia="ru-RU"/>
        </w:rPr>
        <w:lastRenderedPageBreak/>
        <w:t xml:space="preserve">соответствии со </w:t>
      </w:r>
      <w:hyperlink r:id="rId8"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w:t>
      </w:r>
      <w:r w:rsidRPr="00A74574">
        <w:rPr>
          <w:rFonts w:ascii="Times New Roman" w:eastAsia="Times New Roman" w:hAnsi="Times New Roman" w:cs="Times New Roman"/>
          <w:sz w:val="28"/>
          <w:szCs w:val="28"/>
          <w:lang w:eastAsia="ru-RU"/>
        </w:rPr>
        <w:t xml:space="preserve">Федерации», срок предоставления муниципальной услуги может быть продлен не более чем до </w:t>
      </w:r>
      <w:r w:rsidR="009400F2" w:rsidRPr="00A74574">
        <w:rPr>
          <w:rFonts w:ascii="Times New Roman" w:eastAsia="Times New Roman" w:hAnsi="Times New Roman" w:cs="Times New Roman"/>
          <w:sz w:val="28"/>
          <w:szCs w:val="28"/>
          <w:lang w:eastAsia="ru-RU"/>
        </w:rPr>
        <w:t xml:space="preserve">35 </w:t>
      </w:r>
      <w:r w:rsidR="00DF470E" w:rsidRPr="00A74574">
        <w:rPr>
          <w:rFonts w:ascii="Times New Roman" w:eastAsia="Times New Roman" w:hAnsi="Times New Roman" w:cs="Times New Roman"/>
          <w:sz w:val="28"/>
          <w:szCs w:val="28"/>
          <w:lang w:eastAsia="ru-RU"/>
        </w:rPr>
        <w:t xml:space="preserve">календарных </w:t>
      </w:r>
      <w:r w:rsidRPr="00A74574">
        <w:rPr>
          <w:rFonts w:ascii="Times New Roman" w:eastAsia="Times New Roman" w:hAnsi="Times New Roman" w:cs="Times New Roman"/>
          <w:sz w:val="28"/>
          <w:szCs w:val="28"/>
          <w:lang w:eastAsia="ru-RU"/>
        </w:rPr>
        <w:t xml:space="preserve">дней </w:t>
      </w:r>
      <w:r w:rsidR="000624CC" w:rsidRPr="00A74574">
        <w:rPr>
          <w:rFonts w:ascii="Times New Roman" w:eastAsia="Times New Roman" w:hAnsi="Times New Roman" w:cs="Times New Roman"/>
          <w:sz w:val="28"/>
          <w:szCs w:val="28"/>
          <w:lang w:eastAsia="ru-RU"/>
        </w:rPr>
        <w:t>(в период до 01.01.202</w:t>
      </w:r>
      <w:r w:rsidR="009400F2" w:rsidRPr="00A74574">
        <w:rPr>
          <w:rFonts w:ascii="Times New Roman" w:eastAsia="Times New Roman" w:hAnsi="Times New Roman" w:cs="Times New Roman"/>
          <w:sz w:val="28"/>
          <w:szCs w:val="28"/>
          <w:lang w:eastAsia="ru-RU"/>
        </w:rPr>
        <w:t>4</w:t>
      </w:r>
      <w:r w:rsidR="000624CC" w:rsidRPr="00A74574">
        <w:rPr>
          <w:rFonts w:ascii="Times New Roman" w:eastAsia="Times New Roman" w:hAnsi="Times New Roman" w:cs="Times New Roman"/>
          <w:sz w:val="28"/>
          <w:szCs w:val="28"/>
          <w:lang w:eastAsia="ru-RU"/>
        </w:rPr>
        <w:t xml:space="preserve"> – не более </w:t>
      </w:r>
      <w:r w:rsidR="00FB0C89" w:rsidRPr="00A74574">
        <w:rPr>
          <w:rFonts w:ascii="Times New Roman" w:eastAsia="Times New Roman" w:hAnsi="Times New Roman" w:cs="Times New Roman"/>
          <w:sz w:val="28"/>
          <w:szCs w:val="28"/>
          <w:lang w:eastAsia="ru-RU"/>
        </w:rPr>
        <w:t xml:space="preserve">чем до </w:t>
      </w:r>
      <w:r w:rsidR="000624CC" w:rsidRPr="00A74574">
        <w:rPr>
          <w:rFonts w:ascii="Times New Roman" w:eastAsia="Times New Roman" w:hAnsi="Times New Roman" w:cs="Times New Roman"/>
          <w:sz w:val="28"/>
          <w:szCs w:val="28"/>
          <w:lang w:eastAsia="ru-RU"/>
        </w:rPr>
        <w:t>20 календарных</w:t>
      </w:r>
      <w:r w:rsidR="000624CC" w:rsidRPr="00F12CB6">
        <w:rPr>
          <w:rFonts w:ascii="Times New Roman" w:eastAsia="Times New Roman" w:hAnsi="Times New Roman" w:cs="Times New Roman"/>
          <w:sz w:val="28"/>
          <w:szCs w:val="28"/>
          <w:lang w:eastAsia="ru-RU"/>
        </w:rPr>
        <w:t xml:space="preserve">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7" w:name="Par201"/>
      <w:bookmarkEnd w:id="7"/>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A7457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A7457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A74574">
        <w:rPr>
          <w:rFonts w:ascii="Times New Roman" w:hAnsi="Times New Roman" w:cs="Times New Roman"/>
          <w:sz w:val="28"/>
          <w:szCs w:val="28"/>
        </w:rPr>
        <w:t>и 2023 годах</w:t>
      </w:r>
      <w:r w:rsidRPr="00A74574">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A74574">
        <w:rPr>
          <w:rFonts w:ascii="Times New Roman" w:hAnsi="Times New Roman" w:cs="Times New Roman"/>
          <w:sz w:val="28"/>
          <w:szCs w:val="28"/>
        </w:rPr>
        <w:t>Приказ Росреестра от 23.03.2022</w:t>
      </w:r>
      <w:r w:rsidRPr="00F12CB6">
        <w:rPr>
          <w:rFonts w:ascii="Times New Roman" w:hAnsi="Times New Roman" w:cs="Times New Roman"/>
          <w:sz w:val="28"/>
          <w:szCs w:val="28"/>
        </w:rPr>
        <w:t xml:space="preserve">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F12CB6">
        <w:rPr>
          <w:rFonts w:ascii="Times New Roman" w:eastAsia="Times New Roman" w:hAnsi="Times New Roman" w:cs="Times New Roman"/>
          <w:sz w:val="28"/>
          <w:szCs w:val="28"/>
          <w:lang w:eastAsia="ru-RU"/>
        </w:rPr>
        <w:lastRenderedPageBreak/>
        <w:t xml:space="preserve">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w:t>
      </w:r>
      <w:r w:rsidR="006E0815" w:rsidRPr="00A74574">
        <w:rPr>
          <w:rFonts w:ascii="Times New Roman" w:eastAsia="Times New Roman" w:hAnsi="Times New Roman" w:cs="Times New Roman"/>
          <w:sz w:val="28"/>
          <w:szCs w:val="28"/>
          <w:lang w:eastAsia="ru-RU"/>
        </w:rPr>
        <w:t>Федерации</w:t>
      </w:r>
      <w:r w:rsidR="009875D3" w:rsidRPr="00A74574">
        <w:rPr>
          <w:rFonts w:ascii="Times New Roman" w:eastAsia="Times New Roman" w:hAnsi="Times New Roman" w:cs="Times New Roman"/>
          <w:sz w:val="28"/>
          <w:szCs w:val="28"/>
          <w:lang w:eastAsia="ru-RU"/>
        </w:rPr>
        <w:t xml:space="preserve"> </w:t>
      </w:r>
      <w:r w:rsidR="009875D3" w:rsidRPr="00A74574">
        <w:rPr>
          <w:rFonts w:ascii="Times New Roman" w:eastAsia="Times New Roman" w:hAnsi="Times New Roman"/>
          <w:sz w:val="28"/>
          <w:szCs w:val="28"/>
          <w:lang w:eastAsia="ru-RU"/>
        </w:rPr>
        <w:t>по форме, утвержденной Приказом МВД России от 16.11.2020 № 773,</w:t>
      </w:r>
      <w:r w:rsidR="006E0815"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удостоверение</w:t>
      </w:r>
      <w:r w:rsidRPr="00F12CB6">
        <w:rPr>
          <w:rFonts w:ascii="Times New Roman" w:eastAsia="Times New Roman" w:hAnsi="Times New Roman" w:cs="Times New Roman"/>
          <w:sz w:val="28"/>
          <w:szCs w:val="28"/>
          <w:lang w:eastAsia="ru-RU"/>
        </w:rPr>
        <w:t xml:space="preserve">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A74574">
        <w:rPr>
          <w:rFonts w:ascii="Times New Roman" w:eastAsia="Times New Roman" w:hAnsi="Times New Roman" w:cs="Times New Roman"/>
          <w:sz w:val="28"/>
          <w:szCs w:val="28"/>
          <w:lang w:eastAsia="ru-RU"/>
        </w:rPr>
        <w:t xml:space="preserve">самоуправления муниципального района (в случае, если в поселении нет нотариуса), либо </w:t>
      </w:r>
      <w:r w:rsidR="009400F2" w:rsidRPr="00A74574">
        <w:rPr>
          <w:rFonts w:ascii="Times New Roman" w:eastAsia="Times New Roman" w:hAnsi="Times New Roman" w:cs="Times New Roman"/>
          <w:sz w:val="28"/>
          <w:szCs w:val="28"/>
          <w:lang w:eastAsia="ru-RU"/>
        </w:rPr>
        <w:t xml:space="preserve">консульским должностным лицом, </w:t>
      </w:r>
      <w:r w:rsidRPr="00A74574">
        <w:rPr>
          <w:rFonts w:ascii="Times New Roman" w:eastAsia="Times New Roman" w:hAnsi="Times New Roman" w:cs="Times New Roman"/>
          <w:sz w:val="28"/>
          <w:szCs w:val="28"/>
          <w:lang w:eastAsia="ru-RU"/>
        </w:rPr>
        <w:t>уполномоченным</w:t>
      </w:r>
      <w:r w:rsidRPr="00F12CB6">
        <w:rPr>
          <w:rFonts w:ascii="Times New Roman" w:eastAsia="Times New Roman" w:hAnsi="Times New Roman" w:cs="Times New Roman"/>
          <w:sz w:val="28"/>
          <w:szCs w:val="28"/>
          <w:lang w:eastAsia="ru-RU"/>
        </w:rPr>
        <w:t xml:space="preserve">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lastRenderedPageBreak/>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w:t>
      </w:r>
      <w:r w:rsidRPr="00F12CB6">
        <w:rPr>
          <w:rFonts w:ascii="Times New Roman" w:eastAsia="Times New Roman" w:hAnsi="Times New Roman" w:cs="Times New Roman"/>
          <w:sz w:val="28"/>
          <w:szCs w:val="28"/>
          <w:lang w:eastAsia="ru-RU"/>
        </w:rPr>
        <w:lastRenderedPageBreak/>
        <w:t>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F12CB6">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40"/>
      <w:bookmarkEnd w:id="8"/>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A74574"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1</w:t>
      </w:r>
      <w:r w:rsidR="00A72E77"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п</w:t>
      </w:r>
      <w:r w:rsidR="00616B5D" w:rsidRPr="00A74574">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A74574"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lastRenderedPageBreak/>
        <w:t xml:space="preserve">- заявителем не представлены документы, установленные </w:t>
      </w:r>
      <w:hyperlink w:anchor="P112" w:history="1">
        <w:r w:rsidRPr="00A74574">
          <w:rPr>
            <w:rFonts w:ascii="Times New Roman" w:eastAsia="Times New Roman" w:hAnsi="Times New Roman" w:cs="Times New Roman"/>
            <w:sz w:val="28"/>
            <w:szCs w:val="28"/>
            <w:lang w:eastAsia="ru-RU"/>
          </w:rPr>
          <w:t>пунктом 2.6</w:t>
        </w:r>
      </w:hyperlink>
      <w:r w:rsidRPr="00A74574">
        <w:rPr>
          <w:rFonts w:ascii="Times New Roman" w:eastAsia="Times New Roman" w:hAnsi="Times New Roman" w:cs="Times New Roman"/>
          <w:sz w:val="28"/>
          <w:szCs w:val="28"/>
          <w:lang w:eastAsia="ru-RU"/>
        </w:rPr>
        <w:t xml:space="preserve"> административного регламента;</w:t>
      </w:r>
    </w:p>
    <w:p w:rsidR="00A72E77" w:rsidRPr="00A7457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A7457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2</w:t>
      </w:r>
      <w:r w:rsidR="00A72E77"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п</w:t>
      </w:r>
      <w:r w:rsidR="00A72E77" w:rsidRPr="00A74574">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A7457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A7457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A7457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3</w:t>
      </w:r>
      <w:r w:rsidR="00A72E77"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з</w:t>
      </w:r>
      <w:r w:rsidR="00A72E77" w:rsidRPr="00A74574">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A74574"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A7457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A7457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A7457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4</w:t>
      </w:r>
      <w:r w:rsidR="00A72E77"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з</w:t>
      </w:r>
      <w:r w:rsidR="00A72E77" w:rsidRPr="00A7457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A74574"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A7457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7457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A74574">
        <w:rPr>
          <w:rFonts w:ascii="Times New Roman" w:eastAsiaTheme="minorEastAsia" w:hAnsi="Times New Roman" w:cs="Times New Roman"/>
          <w:sz w:val="28"/>
          <w:szCs w:val="28"/>
          <w:lang w:eastAsia="ru-RU"/>
        </w:rPr>
        <w:t>:</w:t>
      </w:r>
    </w:p>
    <w:p w:rsidR="00CD0DF1" w:rsidRPr="00A74574"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A74574">
        <w:rPr>
          <w:rFonts w:ascii="Times New Roman" w:hAnsi="Times New Roman" w:cs="Times New Roman"/>
          <w:sz w:val="28"/>
          <w:szCs w:val="28"/>
        </w:rPr>
        <w:t xml:space="preserve">Отсутствие права на предоставление </w:t>
      </w:r>
      <w:r w:rsidR="007A3C8F" w:rsidRPr="00A74574">
        <w:rPr>
          <w:rFonts w:ascii="Times New Roman" w:hAnsi="Times New Roman" w:cs="Times New Roman"/>
          <w:sz w:val="28"/>
          <w:szCs w:val="28"/>
        </w:rPr>
        <w:t>муниципаль</w:t>
      </w:r>
      <w:r w:rsidRPr="00A74574">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A74574">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A74574">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A74574">
        <w:rPr>
          <w:rFonts w:ascii="Times New Roman" w:eastAsia="Calibri" w:hAnsi="Times New Roman" w:cs="Times New Roman"/>
          <w:sz w:val="28"/>
          <w:szCs w:val="28"/>
          <w:lang w:eastAsia="ru-RU"/>
        </w:rPr>
        <w:t>, не может быть утверждена по основаниям, указанным</w:t>
      </w:r>
      <w:r w:rsidRPr="00F12CB6">
        <w:rPr>
          <w:rFonts w:ascii="Times New Roman" w:eastAsia="Calibri" w:hAnsi="Times New Roman" w:cs="Times New Roman"/>
          <w:sz w:val="28"/>
          <w:szCs w:val="28"/>
          <w:lang w:eastAsia="ru-RU"/>
        </w:rPr>
        <w:t xml:space="preserve">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10" w:name="Par285"/>
      <w:bookmarkEnd w:id="10"/>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w:t>
      </w:r>
      <w:r w:rsidRPr="00F12CB6">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F12CB6">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1" w:name="Par383"/>
      <w:bookmarkEnd w:id="11"/>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A7457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w:t>
      </w:r>
      <w:r w:rsidR="009400F2" w:rsidRPr="00A74574">
        <w:rPr>
          <w:rFonts w:ascii="Times New Roman" w:eastAsia="Calibri" w:hAnsi="Times New Roman" w:cs="Times New Roman"/>
          <w:sz w:val="28"/>
          <w:szCs w:val="28"/>
          <w:lang w:eastAsia="ru-RU"/>
        </w:rPr>
        <w:t xml:space="preserve">16 </w:t>
      </w:r>
      <w:r w:rsidR="00F24C28" w:rsidRPr="00A74574">
        <w:rPr>
          <w:rFonts w:ascii="Times New Roman" w:hAnsi="Times New Roman" w:cs="Times New Roman"/>
          <w:sz w:val="28"/>
          <w:szCs w:val="28"/>
        </w:rPr>
        <w:t>календарных</w:t>
      </w:r>
      <w:r w:rsidR="00F24C28" w:rsidRPr="00A74574">
        <w:rPr>
          <w:rFonts w:ascii="Times New Roman" w:eastAsia="Calibri" w:hAnsi="Times New Roman" w:cs="Times New Roman"/>
          <w:sz w:val="28"/>
          <w:szCs w:val="28"/>
          <w:lang w:eastAsia="ru-RU"/>
        </w:rPr>
        <w:t xml:space="preserve"> </w:t>
      </w:r>
      <w:r w:rsidR="00A47058" w:rsidRPr="00A74574">
        <w:rPr>
          <w:rFonts w:ascii="Times New Roman" w:eastAsia="Calibri" w:hAnsi="Times New Roman" w:cs="Times New Roman"/>
          <w:sz w:val="28"/>
          <w:szCs w:val="28"/>
          <w:lang w:eastAsia="ru-RU"/>
        </w:rPr>
        <w:t>дней</w:t>
      </w:r>
      <w:r w:rsidR="000624CC" w:rsidRPr="00A74574">
        <w:rPr>
          <w:rFonts w:ascii="Times New Roman" w:eastAsia="Calibri" w:hAnsi="Times New Roman" w:cs="Times New Roman"/>
          <w:sz w:val="28"/>
          <w:szCs w:val="28"/>
          <w:lang w:eastAsia="ru-RU"/>
        </w:rPr>
        <w:t xml:space="preserve"> (в период до 01.01.202</w:t>
      </w:r>
      <w:r w:rsidR="009400F2" w:rsidRPr="00A74574">
        <w:rPr>
          <w:rFonts w:ascii="Times New Roman" w:eastAsia="Calibri" w:hAnsi="Times New Roman" w:cs="Times New Roman"/>
          <w:sz w:val="28"/>
          <w:szCs w:val="28"/>
          <w:lang w:eastAsia="ru-RU"/>
        </w:rPr>
        <w:t>4</w:t>
      </w:r>
      <w:r w:rsidR="000624CC" w:rsidRPr="00A74574">
        <w:rPr>
          <w:rFonts w:ascii="Times New Roman" w:eastAsia="Calibri" w:hAnsi="Times New Roman" w:cs="Times New Roman"/>
          <w:sz w:val="28"/>
          <w:szCs w:val="28"/>
          <w:lang w:eastAsia="ru-RU"/>
        </w:rPr>
        <w:t xml:space="preserve"> – 10 календарных дней)</w:t>
      </w:r>
      <w:r w:rsidR="00293947" w:rsidRPr="00A74574">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A74574">
        <w:rPr>
          <w:rFonts w:ascii="Times New Roman" w:hAnsi="Times New Roman" w:cs="Times New Roman"/>
          <w:sz w:val="28"/>
          <w:szCs w:val="28"/>
        </w:rPr>
        <w:t xml:space="preserve">31 </w:t>
      </w:r>
      <w:r w:rsidR="00DF470E" w:rsidRPr="00A74574">
        <w:rPr>
          <w:rFonts w:ascii="Times New Roman" w:hAnsi="Times New Roman" w:cs="Times New Roman"/>
          <w:sz w:val="28"/>
          <w:szCs w:val="28"/>
        </w:rPr>
        <w:t xml:space="preserve">календарного </w:t>
      </w:r>
      <w:r w:rsidRPr="00A74574">
        <w:rPr>
          <w:rFonts w:ascii="Times New Roman" w:hAnsi="Times New Roman" w:cs="Times New Roman"/>
          <w:sz w:val="28"/>
          <w:szCs w:val="28"/>
        </w:rPr>
        <w:t xml:space="preserve">дня </w:t>
      </w:r>
      <w:r w:rsidR="000624CC" w:rsidRPr="00A74574">
        <w:rPr>
          <w:rFonts w:ascii="Times New Roman" w:hAnsi="Times New Roman" w:cs="Times New Roman"/>
          <w:sz w:val="28"/>
          <w:szCs w:val="28"/>
        </w:rPr>
        <w:t>(в период до 01.01.202</w:t>
      </w:r>
      <w:r w:rsidR="009400F2" w:rsidRPr="00A74574">
        <w:rPr>
          <w:rFonts w:ascii="Times New Roman" w:hAnsi="Times New Roman" w:cs="Times New Roman"/>
          <w:sz w:val="28"/>
          <w:szCs w:val="28"/>
        </w:rPr>
        <w:t xml:space="preserve">4 </w:t>
      </w:r>
      <w:r w:rsidR="000624CC" w:rsidRPr="00A74574">
        <w:rPr>
          <w:rFonts w:ascii="Times New Roman" w:hAnsi="Times New Roman" w:cs="Times New Roman"/>
          <w:sz w:val="28"/>
          <w:szCs w:val="28"/>
        </w:rPr>
        <w:t>– не</w:t>
      </w:r>
      <w:r w:rsidR="000624CC" w:rsidRPr="00F12CB6">
        <w:rPr>
          <w:rFonts w:ascii="Times New Roman" w:hAnsi="Times New Roman" w:cs="Times New Roman"/>
          <w:sz w:val="28"/>
          <w:szCs w:val="28"/>
        </w:rPr>
        <w:t xml:space="preserve"> более чем до 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lastRenderedPageBreak/>
        <w:t>дней)</w:t>
      </w:r>
      <w:r w:rsidRPr="00F12CB6">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2" w:name="Par395"/>
      <w:bookmarkEnd w:id="12"/>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3" w:name="Par411"/>
      <w:bookmarkEnd w:id="13"/>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должностному лицу, </w:t>
      </w:r>
      <w:r w:rsidRPr="00F12CB6">
        <w:rPr>
          <w:rFonts w:ascii="Times New Roman" w:eastAsiaTheme="minorEastAsia" w:hAnsi="Times New Roman" w:cs="Times New Roman"/>
          <w:sz w:val="28"/>
          <w:szCs w:val="28"/>
          <w:lang w:eastAsia="ru-RU"/>
        </w:rPr>
        <w:lastRenderedPageBreak/>
        <w:t>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Pr="00F12CB6">
        <w:rPr>
          <w:rFonts w:ascii="Times New Roman" w:eastAsiaTheme="minorEastAsia" w:hAnsi="Times New Roman" w:cs="Times New Roman"/>
          <w:sz w:val="28"/>
          <w:szCs w:val="28"/>
          <w:lang w:eastAsia="ru-RU"/>
        </w:rPr>
        <w:t xml:space="preserve"> </w:t>
      </w:r>
      <w:r w:rsidR="009400F2" w:rsidRPr="00A74574">
        <w:rPr>
          <w:rFonts w:ascii="Times New Roman" w:eastAsiaTheme="minorEastAsia" w:hAnsi="Times New Roman" w:cs="Times New Roman"/>
          <w:sz w:val="28"/>
          <w:szCs w:val="28"/>
          <w:lang w:eastAsia="ru-RU"/>
        </w:rPr>
        <w:t xml:space="preserve">16 </w:t>
      </w:r>
      <w:r w:rsidRPr="00A74574">
        <w:rPr>
          <w:rFonts w:ascii="Times New Roman" w:eastAsiaTheme="minorEastAsia" w:hAnsi="Times New Roman" w:cs="Times New Roman"/>
          <w:sz w:val="28"/>
          <w:szCs w:val="28"/>
          <w:lang w:eastAsia="ru-RU"/>
        </w:rPr>
        <w:t>календарных дней</w:t>
      </w:r>
      <w:r w:rsidR="000F7545" w:rsidRPr="00A74574">
        <w:rPr>
          <w:rFonts w:ascii="Times New Roman" w:eastAsiaTheme="minorEastAsia" w:hAnsi="Times New Roman" w:cs="Times New Roman"/>
          <w:sz w:val="28"/>
          <w:szCs w:val="28"/>
          <w:lang w:eastAsia="ru-RU"/>
        </w:rPr>
        <w:t xml:space="preserve"> (в период до 01.01.202</w:t>
      </w:r>
      <w:r w:rsidR="009400F2" w:rsidRPr="00A74574">
        <w:rPr>
          <w:rFonts w:ascii="Times New Roman" w:eastAsiaTheme="minorEastAsia" w:hAnsi="Times New Roman" w:cs="Times New Roman"/>
          <w:sz w:val="28"/>
          <w:szCs w:val="28"/>
          <w:lang w:eastAsia="ru-RU"/>
        </w:rPr>
        <w:t>4</w:t>
      </w:r>
      <w:r w:rsidR="000F7545" w:rsidRPr="00A74574">
        <w:rPr>
          <w:rFonts w:ascii="Times New Roman" w:eastAsiaTheme="minorEastAsia" w:hAnsi="Times New Roman" w:cs="Times New Roman"/>
          <w:sz w:val="28"/>
          <w:szCs w:val="28"/>
          <w:lang w:eastAsia="ru-RU"/>
        </w:rPr>
        <w:t xml:space="preserve"> – не более 10 календарных дней)</w:t>
      </w:r>
      <w:r w:rsidRPr="00A74574">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A74574">
        <w:rPr>
          <w:rFonts w:ascii="Times New Roman" w:eastAsia="Times New Roman" w:hAnsi="Times New Roman" w:cs="Times New Roman"/>
          <w:sz w:val="28"/>
          <w:szCs w:val="28"/>
        </w:rPr>
        <w:t xml:space="preserve">31 </w:t>
      </w:r>
      <w:r w:rsidR="00DF470E" w:rsidRPr="00A74574">
        <w:rPr>
          <w:rFonts w:ascii="Times New Roman" w:eastAsia="Times New Roman" w:hAnsi="Times New Roman" w:cs="Times New Roman"/>
          <w:sz w:val="28"/>
          <w:szCs w:val="28"/>
        </w:rPr>
        <w:t>календарн</w:t>
      </w:r>
      <w:r w:rsidR="009400F2" w:rsidRPr="00A74574">
        <w:rPr>
          <w:rFonts w:ascii="Times New Roman" w:eastAsia="Times New Roman" w:hAnsi="Times New Roman" w:cs="Times New Roman"/>
          <w:sz w:val="28"/>
          <w:szCs w:val="28"/>
        </w:rPr>
        <w:t>ого</w:t>
      </w:r>
      <w:r w:rsidR="00DF470E" w:rsidRPr="00A74574">
        <w:rPr>
          <w:rFonts w:ascii="Times New Roman" w:eastAsia="Times New Roman" w:hAnsi="Times New Roman" w:cs="Times New Roman"/>
          <w:sz w:val="28"/>
          <w:szCs w:val="28"/>
        </w:rPr>
        <w:t xml:space="preserve"> </w:t>
      </w:r>
      <w:r w:rsidRPr="00A74574">
        <w:rPr>
          <w:rFonts w:ascii="Times New Roman" w:eastAsia="Times New Roman" w:hAnsi="Times New Roman" w:cs="Times New Roman"/>
          <w:sz w:val="28"/>
          <w:szCs w:val="28"/>
        </w:rPr>
        <w:t>д</w:t>
      </w:r>
      <w:r w:rsidR="00F24C28" w:rsidRPr="00A74574">
        <w:rPr>
          <w:rFonts w:ascii="Times New Roman" w:eastAsia="Times New Roman" w:hAnsi="Times New Roman" w:cs="Times New Roman"/>
          <w:sz w:val="28"/>
          <w:szCs w:val="28"/>
        </w:rPr>
        <w:t>н</w:t>
      </w:r>
      <w:r w:rsidR="009400F2" w:rsidRPr="00A74574">
        <w:rPr>
          <w:rFonts w:ascii="Times New Roman" w:eastAsia="Times New Roman" w:hAnsi="Times New Roman" w:cs="Times New Roman"/>
          <w:sz w:val="28"/>
          <w:szCs w:val="28"/>
        </w:rPr>
        <w:t>я</w:t>
      </w:r>
      <w:r w:rsidRPr="00A74574">
        <w:rPr>
          <w:rFonts w:ascii="Times New Roman" w:eastAsia="Times New Roman" w:hAnsi="Times New Roman" w:cs="Times New Roman"/>
          <w:sz w:val="28"/>
          <w:szCs w:val="28"/>
        </w:rPr>
        <w:t xml:space="preserve"> </w:t>
      </w:r>
      <w:r w:rsidR="000F7545" w:rsidRPr="00A74574">
        <w:rPr>
          <w:rFonts w:ascii="Times New Roman" w:eastAsia="Times New Roman" w:hAnsi="Times New Roman" w:cs="Times New Roman"/>
          <w:sz w:val="28"/>
          <w:szCs w:val="28"/>
        </w:rPr>
        <w:t>(в период до 01.01.202</w:t>
      </w:r>
      <w:r w:rsidR="009400F2" w:rsidRPr="00A74574">
        <w:rPr>
          <w:rFonts w:ascii="Times New Roman" w:eastAsia="Times New Roman" w:hAnsi="Times New Roman" w:cs="Times New Roman"/>
          <w:sz w:val="28"/>
          <w:szCs w:val="28"/>
        </w:rPr>
        <w:t>4</w:t>
      </w:r>
      <w:r w:rsidR="000F7545" w:rsidRPr="00A74574">
        <w:rPr>
          <w:rFonts w:ascii="Times New Roman" w:eastAsia="Times New Roman" w:hAnsi="Times New Roman" w:cs="Times New Roman"/>
          <w:sz w:val="28"/>
          <w:szCs w:val="28"/>
        </w:rPr>
        <w:t xml:space="preserve"> – не более</w:t>
      </w:r>
      <w:r w:rsidR="000F7545" w:rsidRPr="00F12CB6">
        <w:rPr>
          <w:rFonts w:ascii="Times New Roman" w:eastAsia="Times New Roman" w:hAnsi="Times New Roman" w:cs="Times New Roman"/>
          <w:sz w:val="28"/>
          <w:szCs w:val="28"/>
        </w:rPr>
        <w:t xml:space="preserve">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 xml:space="preserve">О продлении срока рассмотрения заявления Администрация уведомляет </w:t>
      </w:r>
      <w:r w:rsidRPr="00F12CB6">
        <w:rPr>
          <w:rFonts w:ascii="Times New Roman" w:eastAsia="Times New Roman" w:hAnsi="Times New Roman" w:cs="Times New Roman"/>
          <w:sz w:val="28"/>
          <w:szCs w:val="28"/>
        </w:rPr>
        <w:lastRenderedPageBreak/>
        <w:t>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lastRenderedPageBreak/>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w:t>
      </w:r>
      <w:r w:rsidRPr="00F12CB6">
        <w:rPr>
          <w:rFonts w:ascii="Times New Roman" w:eastAsia="Times New Roman" w:hAnsi="Times New Roman" w:cs="Times New Roman"/>
          <w:sz w:val="28"/>
          <w:szCs w:val="28"/>
          <w:lang w:eastAsia="ru-RU"/>
        </w:rPr>
        <w:lastRenderedPageBreak/>
        <w:t xml:space="preserve">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F12CB6">
        <w:rPr>
          <w:rFonts w:ascii="Times New Roman" w:eastAsia="Times New Roman" w:hAnsi="Times New Roman" w:cs="Times New Roman"/>
          <w:sz w:val="28"/>
          <w:szCs w:val="28"/>
          <w:lang w:eastAsia="ru-RU"/>
        </w:rPr>
        <w:lastRenderedPageBreak/>
        <w:t>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4" w:name="Par469"/>
      <w:bookmarkEnd w:id="14"/>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Текущий контроль осуществляется ответственными специалистами ОМСУ </w:t>
      </w:r>
      <w:r w:rsidRPr="00F12CB6">
        <w:rPr>
          <w:rFonts w:ascii="Times New Roman" w:hAnsi="Times New Roman" w:cs="Times New Roman"/>
          <w:sz w:val="28"/>
          <w:szCs w:val="28"/>
        </w:rPr>
        <w:lastRenderedPageBreak/>
        <w:t>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уполномоченные на выполнение административных </w:t>
      </w:r>
      <w:r w:rsidRPr="00F12CB6">
        <w:rPr>
          <w:rFonts w:ascii="Times New Roman" w:hAnsi="Times New Roman" w:cs="Times New Roman"/>
          <w:sz w:val="28"/>
          <w:szCs w:val="28"/>
        </w:rPr>
        <w:lastRenderedPageBreak/>
        <w:t>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5" w:name="Par491"/>
      <w:bookmarkEnd w:id="15"/>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6" w:name="Par540"/>
      <w:bookmarkEnd w:id="16"/>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F12CB6">
        <w:rPr>
          <w:rFonts w:ascii="Times New Roman" w:hAnsi="Times New Roman" w:cs="Times New Roman"/>
          <w:sz w:val="28"/>
          <w:szCs w:val="28"/>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F12CB6">
        <w:rPr>
          <w:rFonts w:ascii="Times New Roman" w:hAnsi="Times New Roman" w:cs="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12CB6">
        <w:rPr>
          <w:rFonts w:ascii="Times New Roman" w:hAnsi="Times New Roman" w:cs="Times New Roman"/>
          <w:sz w:val="28"/>
          <w:szCs w:val="28"/>
        </w:rPr>
        <w:lastRenderedPageBreak/>
        <w:t xml:space="preserve">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12CB6">
        <w:rPr>
          <w:rFonts w:ascii="Times New Roman" w:eastAsia="Calibri"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F12CB6">
        <w:rPr>
          <w:rFonts w:ascii="Times New Roman" w:eastAsia="Times New Roman" w:hAnsi="Times New Roman" w:cs="Times New Roman"/>
          <w:sz w:val="28"/>
          <w:szCs w:val="28"/>
          <w:lang w:eastAsia="ru-RU"/>
        </w:rPr>
        <w:lastRenderedPageBreak/>
        <w:t>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7"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F12CB6">
        <w:rPr>
          <w:rFonts w:ascii="Times New Roman" w:eastAsia="Times New Roman" w:hAnsi="Times New Roman" w:cs="Times New Roman"/>
          <w:sz w:val="28"/>
          <w:szCs w:val="28"/>
          <w:lang w:eastAsia="ru-RU"/>
        </w:rPr>
        <w:lastRenderedPageBreak/>
        <w:t>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8" w:name="P588"/>
      <w:bookmarkEnd w:id="18"/>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8"/>
          <w:footerReference w:type="default" r:id="rId19"/>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0D" w:rsidRDefault="002F1B0D">
      <w:pPr>
        <w:spacing w:after="0" w:line="240" w:lineRule="auto"/>
      </w:pPr>
      <w:r>
        <w:separator/>
      </w:r>
    </w:p>
  </w:endnote>
  <w:endnote w:type="continuationSeparator" w:id="0">
    <w:p w:rsidR="002F1B0D" w:rsidRDefault="002F1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A5" w:rsidRDefault="00DD0EA5">
    <w:pPr>
      <w:pStyle w:val="a8"/>
      <w:jc w:val="center"/>
    </w:pPr>
  </w:p>
  <w:p w:rsidR="00DD0EA5" w:rsidRDefault="00DD0E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0D" w:rsidRDefault="002F1B0D">
      <w:pPr>
        <w:spacing w:after="0" w:line="240" w:lineRule="auto"/>
      </w:pPr>
      <w:r>
        <w:separator/>
      </w:r>
    </w:p>
  </w:footnote>
  <w:footnote w:type="continuationSeparator" w:id="0">
    <w:p w:rsidR="002F1B0D" w:rsidRDefault="002F1B0D">
      <w:pPr>
        <w:spacing w:after="0" w:line="240" w:lineRule="auto"/>
      </w:pPr>
      <w:r>
        <w:continuationSeparator/>
      </w:r>
    </w:p>
  </w:footnote>
  <w:footnote w:id="1">
    <w:p w:rsidR="00DD0EA5" w:rsidRPr="00292D6B" w:rsidRDefault="00DD0EA5"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DD0EA5" w:rsidRPr="00292D6B" w:rsidRDefault="0046478E">
        <w:pPr>
          <w:pStyle w:val="a6"/>
          <w:jc w:val="center"/>
          <w:rPr>
            <w:rFonts w:ascii="Times New Roman" w:hAnsi="Times New Roman" w:cs="Times New Roman"/>
          </w:rPr>
        </w:pPr>
        <w:r w:rsidRPr="00292D6B">
          <w:rPr>
            <w:rFonts w:ascii="Times New Roman" w:hAnsi="Times New Roman" w:cs="Times New Roman"/>
          </w:rPr>
          <w:fldChar w:fldCharType="begin"/>
        </w:r>
        <w:r w:rsidR="00DD0EA5"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C72CA">
          <w:rPr>
            <w:rFonts w:ascii="Times New Roman" w:hAnsi="Times New Roman" w:cs="Times New Roman"/>
            <w:noProof/>
          </w:rPr>
          <w:t>38</w:t>
        </w:r>
        <w:r w:rsidRPr="00292D6B">
          <w:rPr>
            <w:rFonts w:ascii="Times New Roman" w:hAnsi="Times New Roman" w:cs="Times New Roman"/>
          </w:rPr>
          <w:fldChar w:fldCharType="end"/>
        </w:r>
      </w:p>
    </w:sdtContent>
  </w:sdt>
  <w:p w:rsidR="00DD0EA5" w:rsidRDefault="00DD0E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A5099"/>
    <w:rsid w:val="002B2812"/>
    <w:rsid w:val="002B3D8E"/>
    <w:rsid w:val="002B4390"/>
    <w:rsid w:val="002C158D"/>
    <w:rsid w:val="002C7491"/>
    <w:rsid w:val="002F1B0D"/>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478E"/>
    <w:rsid w:val="0046571F"/>
    <w:rsid w:val="004962A3"/>
    <w:rsid w:val="00496845"/>
    <w:rsid w:val="004A2D48"/>
    <w:rsid w:val="004A73C4"/>
    <w:rsid w:val="004B33BB"/>
    <w:rsid w:val="004D0580"/>
    <w:rsid w:val="004D120B"/>
    <w:rsid w:val="004E273C"/>
    <w:rsid w:val="004F52F9"/>
    <w:rsid w:val="005028A4"/>
    <w:rsid w:val="00504AB6"/>
    <w:rsid w:val="005107A9"/>
    <w:rsid w:val="00523C4F"/>
    <w:rsid w:val="005244E4"/>
    <w:rsid w:val="0052741A"/>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C5DF9"/>
    <w:rsid w:val="005F6AAD"/>
    <w:rsid w:val="0060113D"/>
    <w:rsid w:val="00604D18"/>
    <w:rsid w:val="00616B5D"/>
    <w:rsid w:val="006312B5"/>
    <w:rsid w:val="0063310F"/>
    <w:rsid w:val="006335B0"/>
    <w:rsid w:val="006464D0"/>
    <w:rsid w:val="00647EDB"/>
    <w:rsid w:val="006735CC"/>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853DA"/>
    <w:rsid w:val="00891850"/>
    <w:rsid w:val="00893764"/>
    <w:rsid w:val="008B07AE"/>
    <w:rsid w:val="008B29EB"/>
    <w:rsid w:val="008C0F48"/>
    <w:rsid w:val="008C12A3"/>
    <w:rsid w:val="008C31D4"/>
    <w:rsid w:val="008D4FC1"/>
    <w:rsid w:val="008E3D09"/>
    <w:rsid w:val="008E6947"/>
    <w:rsid w:val="008F2D12"/>
    <w:rsid w:val="0090274F"/>
    <w:rsid w:val="00902ACB"/>
    <w:rsid w:val="0090307D"/>
    <w:rsid w:val="00912CBB"/>
    <w:rsid w:val="00917A40"/>
    <w:rsid w:val="009231C5"/>
    <w:rsid w:val="0092435E"/>
    <w:rsid w:val="0092683A"/>
    <w:rsid w:val="0093137D"/>
    <w:rsid w:val="009343F8"/>
    <w:rsid w:val="009400F2"/>
    <w:rsid w:val="00940945"/>
    <w:rsid w:val="0095528A"/>
    <w:rsid w:val="009571C8"/>
    <w:rsid w:val="00970A8F"/>
    <w:rsid w:val="00975021"/>
    <w:rsid w:val="009754F9"/>
    <w:rsid w:val="00976D8A"/>
    <w:rsid w:val="00984551"/>
    <w:rsid w:val="009875D3"/>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574"/>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408"/>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4081A"/>
    <w:rsid w:val="00D53F14"/>
    <w:rsid w:val="00D544B9"/>
    <w:rsid w:val="00D54DC7"/>
    <w:rsid w:val="00D7258D"/>
    <w:rsid w:val="00DA40DE"/>
    <w:rsid w:val="00DA4502"/>
    <w:rsid w:val="00DA6C32"/>
    <w:rsid w:val="00DB1588"/>
    <w:rsid w:val="00DB3921"/>
    <w:rsid w:val="00DC0A4F"/>
    <w:rsid w:val="00DD0EA5"/>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A6806"/>
    <w:rsid w:val="00EB3EEB"/>
    <w:rsid w:val="00EB51C4"/>
    <w:rsid w:val="00EB52A0"/>
    <w:rsid w:val="00EB74AE"/>
    <w:rsid w:val="00EC5653"/>
    <w:rsid w:val="00EC72CA"/>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 w:val="00FF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DAAD-099A-4EBB-980C-42E0A341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12087</Words>
  <Characters>68902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cp:lastPrinted>2022-02-07T09:06:00Z</cp:lastPrinted>
  <dcterms:created xsi:type="dcterms:W3CDTF">2023-04-20T17:11:00Z</dcterms:created>
  <dcterms:modified xsi:type="dcterms:W3CDTF">2023-04-20T17:11:00Z</dcterms:modified>
</cp:coreProperties>
</file>