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35" w:rsidRDefault="00AC7835" w:rsidP="00AC7835">
      <w:pPr>
        <w:pStyle w:val="ConsPlusNormal"/>
        <w:widowControl/>
        <w:ind w:firstLine="666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Toc46906804"/>
      <w:bookmarkStart w:id="1" w:name="_GoBack"/>
      <w:bookmarkEnd w:id="1"/>
      <w:r>
        <w:rPr>
          <w:rFonts w:ascii="Times New Roman" w:hAnsi="Times New Roman" w:cs="Times New Roman"/>
          <w:sz w:val="22"/>
          <w:szCs w:val="22"/>
        </w:rPr>
        <w:t xml:space="preserve">        УТВЕРЖДЕНА</w:t>
      </w:r>
    </w:p>
    <w:p w:rsidR="00AC7835" w:rsidRDefault="00AC7835" w:rsidP="00AC7835">
      <w:pPr>
        <w:pStyle w:val="ConsPlusNormal"/>
        <w:ind w:left="53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AC7835" w:rsidRDefault="00AC7835" w:rsidP="00AC7835">
      <w:pPr>
        <w:pStyle w:val="ConsPlusNormal"/>
        <w:ind w:left="53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</w:p>
    <w:p w:rsidR="00AC7835" w:rsidRDefault="00AC7835" w:rsidP="00AC7835">
      <w:pPr>
        <w:pStyle w:val="ConsPlusNormal"/>
        <w:ind w:left="53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Мгинское городское поселение </w:t>
      </w:r>
    </w:p>
    <w:p w:rsidR="00AC7835" w:rsidRDefault="00AC7835" w:rsidP="00AC7835">
      <w:pPr>
        <w:pStyle w:val="ConsPlusNormal"/>
        <w:ind w:left="53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Кировского муниципального района </w:t>
      </w:r>
    </w:p>
    <w:p w:rsidR="00AC7835" w:rsidRDefault="00AC7835" w:rsidP="00AC7835">
      <w:pPr>
        <w:pStyle w:val="ConsPlusNormal"/>
        <w:ind w:left="53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Ленинградской области</w:t>
      </w:r>
    </w:p>
    <w:p w:rsidR="009D3F25" w:rsidRDefault="00AC7835" w:rsidP="00AC7835">
      <w:pPr>
        <w:jc w:val="right"/>
        <w:rPr>
          <w:sz w:val="24"/>
          <w:szCs w:val="24"/>
          <w:u w:val="single"/>
        </w:rPr>
      </w:pPr>
      <w:r w:rsidRPr="00AC7835">
        <w:rPr>
          <w:sz w:val="24"/>
          <w:szCs w:val="24"/>
        </w:rPr>
        <w:t xml:space="preserve">от  </w:t>
      </w:r>
      <w:r w:rsidR="005336CC">
        <w:rPr>
          <w:sz w:val="24"/>
          <w:szCs w:val="24"/>
        </w:rPr>
        <w:t>«</w:t>
      </w:r>
      <w:r w:rsidR="009D3F25" w:rsidRPr="009D3F25">
        <w:rPr>
          <w:sz w:val="24"/>
          <w:szCs w:val="24"/>
          <w:u w:val="single"/>
        </w:rPr>
        <w:t>08</w:t>
      </w:r>
      <w:r w:rsidR="005336CC">
        <w:rPr>
          <w:sz w:val="24"/>
          <w:szCs w:val="24"/>
        </w:rPr>
        <w:t xml:space="preserve">» </w:t>
      </w:r>
      <w:r w:rsidR="009D3F25">
        <w:rPr>
          <w:sz w:val="24"/>
          <w:szCs w:val="24"/>
          <w:u w:val="single"/>
        </w:rPr>
        <w:t>декабря</w:t>
      </w:r>
      <w:r w:rsidR="005336CC">
        <w:rPr>
          <w:sz w:val="24"/>
          <w:szCs w:val="24"/>
        </w:rPr>
        <w:t xml:space="preserve">_ </w:t>
      </w:r>
      <w:r w:rsidR="005B0154" w:rsidRPr="005B0154">
        <w:rPr>
          <w:sz w:val="24"/>
          <w:szCs w:val="24"/>
          <w:u w:val="single"/>
        </w:rPr>
        <w:t>202</w:t>
      </w:r>
      <w:r w:rsidR="009D3F25">
        <w:rPr>
          <w:sz w:val="24"/>
          <w:szCs w:val="24"/>
        </w:rPr>
        <w:t>3</w:t>
      </w:r>
      <w:r w:rsidRPr="00AC7835">
        <w:rPr>
          <w:sz w:val="24"/>
          <w:szCs w:val="24"/>
        </w:rPr>
        <w:t xml:space="preserve"> г. №</w:t>
      </w:r>
      <w:r w:rsidR="005B0154">
        <w:rPr>
          <w:sz w:val="24"/>
          <w:szCs w:val="24"/>
        </w:rPr>
        <w:t xml:space="preserve"> </w:t>
      </w:r>
      <w:r w:rsidR="009D3F25">
        <w:rPr>
          <w:sz w:val="24"/>
          <w:szCs w:val="24"/>
          <w:u w:val="single"/>
        </w:rPr>
        <w:t>972</w:t>
      </w:r>
    </w:p>
    <w:p w:rsidR="007138D1" w:rsidRPr="007138D1" w:rsidRDefault="009D3F25" w:rsidP="007138D1">
      <w:pPr>
        <w:pStyle w:val="ConsPlusTitle"/>
        <w:keepNext/>
        <w:jc w:val="right"/>
        <w:rPr>
          <w:rFonts w:cs="Arial"/>
          <w:b w:val="0"/>
        </w:rPr>
      </w:pPr>
      <w:r w:rsidRPr="007138D1">
        <w:rPr>
          <w:b w:val="0"/>
          <w:sz w:val="24"/>
          <w:szCs w:val="24"/>
        </w:rPr>
        <w:t xml:space="preserve">с изм. на  </w:t>
      </w:r>
      <w:r w:rsidR="007138D1" w:rsidRPr="007138D1">
        <w:rPr>
          <w:rFonts w:cs="Arial"/>
          <w:b w:val="0"/>
        </w:rPr>
        <w:t xml:space="preserve"> </w:t>
      </w:r>
      <w:r w:rsidR="007138D1" w:rsidRPr="007138D1">
        <w:rPr>
          <w:rFonts w:cs="Arial"/>
          <w:b w:val="0"/>
          <w:sz w:val="24"/>
          <w:szCs w:val="24"/>
        </w:rPr>
        <w:t>04 июня 2024 года № 453</w:t>
      </w:r>
    </w:p>
    <w:p w:rsidR="009D3F25" w:rsidRDefault="009D3F25" w:rsidP="00AC7835">
      <w:pPr>
        <w:jc w:val="right"/>
        <w:rPr>
          <w:sz w:val="24"/>
          <w:szCs w:val="24"/>
          <w:u w:val="single"/>
        </w:rPr>
      </w:pPr>
    </w:p>
    <w:p w:rsidR="00AC7835" w:rsidRDefault="00AC7835" w:rsidP="00AC7835">
      <w:pPr>
        <w:jc w:val="right"/>
        <w:rPr>
          <w:sz w:val="24"/>
        </w:rPr>
      </w:pPr>
      <w:r>
        <w:rPr>
          <w:sz w:val="24"/>
        </w:rPr>
        <w:t xml:space="preserve">приложение </w:t>
      </w:r>
    </w:p>
    <w:bookmarkEnd w:id="0"/>
    <w:p w:rsidR="00F71D52" w:rsidRDefault="00F71D52" w:rsidP="00C342AC">
      <w:pPr>
        <w:pStyle w:val="31"/>
        <w:jc w:val="both"/>
        <w:rPr>
          <w:szCs w:val="28"/>
        </w:rPr>
      </w:pPr>
    </w:p>
    <w:p w:rsidR="00F71D52" w:rsidRDefault="00F71D52" w:rsidP="009875BC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71D52">
        <w:rPr>
          <w:rFonts w:eastAsiaTheme="minorHAnsi"/>
          <w:b/>
          <w:bCs/>
          <w:color w:val="000000"/>
          <w:szCs w:val="28"/>
          <w:lang w:eastAsia="en-US"/>
        </w:rPr>
        <w:t>ПАСПОРТ</w:t>
      </w:r>
    </w:p>
    <w:p w:rsidR="00F71D52" w:rsidRPr="00F71D52" w:rsidRDefault="00F71D52" w:rsidP="009875BC">
      <w:pPr>
        <w:pStyle w:val="31"/>
        <w:spacing w:after="0"/>
      </w:pPr>
      <w:r w:rsidRPr="00F71D52">
        <w:t>М</w:t>
      </w:r>
      <w:r>
        <w:t>УНИЦИПАЛЬНОЙ ПРОГРАММЫ</w:t>
      </w:r>
    </w:p>
    <w:p w:rsidR="0008609D" w:rsidRPr="00C342AC" w:rsidRDefault="00F71D52" w:rsidP="00C342AC">
      <w:pPr>
        <w:pStyle w:val="31"/>
        <w:spacing w:after="0"/>
      </w:pPr>
      <w:r w:rsidRPr="00F71D52">
        <w:t>«Переселение граждан из аварийного жилищного фонда на территории муниципального образования Мгинское городское поселение Кировского муниципального района Ленинградской области»</w:t>
      </w:r>
    </w:p>
    <w:p w:rsidR="0008609D" w:rsidRPr="004E6838" w:rsidRDefault="0008609D" w:rsidP="0008609D">
      <w:pPr>
        <w:keepNext/>
        <w:ind w:firstLine="0"/>
        <w:jc w:val="center"/>
        <w:rPr>
          <w:sz w:val="10"/>
          <w:szCs w:val="1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14"/>
        <w:gridCol w:w="7231"/>
      </w:tblGrid>
      <w:tr w:rsidR="00DF6843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843" w:rsidRPr="007541F6" w:rsidRDefault="00DF6843" w:rsidP="00F71D52">
            <w:pPr>
              <w:ind w:firstLine="0"/>
              <w:jc w:val="left"/>
              <w:rPr>
                <w:szCs w:val="24"/>
              </w:rPr>
            </w:pPr>
            <w:r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843" w:rsidRDefault="00DF6843" w:rsidP="00DF6843">
            <w:pPr>
              <w:ind w:firstLine="0"/>
              <w:jc w:val="left"/>
              <w:rPr>
                <w:szCs w:val="24"/>
              </w:rPr>
            </w:pPr>
            <w:r>
              <w:rPr>
                <w:szCs w:val="28"/>
              </w:rPr>
              <w:t>Муниципальная программа</w:t>
            </w:r>
            <w:r w:rsidRPr="00F71D52">
              <w:t xml:space="preserve"> «Переселение граждан из аварийного жилищного фонда на территории муниципального образования Мгинское городское поселение Кировского муниципального района Ленинградской области»</w:t>
            </w:r>
          </w:p>
        </w:tc>
      </w:tr>
      <w:tr w:rsidR="007541F6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Default="007541F6" w:rsidP="00F71D52">
            <w:pPr>
              <w:ind w:firstLine="0"/>
              <w:jc w:val="left"/>
              <w:rPr>
                <w:szCs w:val="24"/>
              </w:rPr>
            </w:pPr>
            <w:r w:rsidRPr="007541F6">
              <w:rPr>
                <w:szCs w:val="24"/>
              </w:rPr>
              <w:t>Сроки реали</w:t>
            </w:r>
            <w:r>
              <w:rPr>
                <w:szCs w:val="24"/>
              </w:rPr>
              <w:t xml:space="preserve">зации </w:t>
            </w:r>
            <w:r w:rsidR="00F71D52">
              <w:rPr>
                <w:szCs w:val="24"/>
              </w:rPr>
              <w:t>муниципаль</w:t>
            </w:r>
            <w:r>
              <w:rPr>
                <w:szCs w:val="24"/>
              </w:rPr>
              <w:t>ной программы</w:t>
            </w:r>
          </w:p>
          <w:p w:rsidR="009875BC" w:rsidRPr="004E6838" w:rsidRDefault="009875BC" w:rsidP="00F71D5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Default="007541F6" w:rsidP="00F71D5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6F0FDC">
              <w:rPr>
                <w:szCs w:val="24"/>
              </w:rPr>
              <w:t>2</w:t>
            </w:r>
            <w:r w:rsidR="00E41D2A">
              <w:rPr>
                <w:szCs w:val="24"/>
              </w:rPr>
              <w:t>4</w:t>
            </w:r>
            <w:r>
              <w:rPr>
                <w:szCs w:val="24"/>
              </w:rPr>
              <w:t xml:space="preserve"> – 202</w:t>
            </w:r>
            <w:r w:rsidR="009F7B0D">
              <w:rPr>
                <w:szCs w:val="24"/>
              </w:rPr>
              <w:t>6</w:t>
            </w:r>
            <w:r>
              <w:rPr>
                <w:szCs w:val="24"/>
              </w:rPr>
              <w:t xml:space="preserve"> годы</w:t>
            </w:r>
          </w:p>
          <w:p w:rsidR="009701A3" w:rsidRPr="004E6838" w:rsidRDefault="009701A3" w:rsidP="00D125AF">
            <w:pPr>
              <w:shd w:val="clear" w:color="auto" w:fill="FFFFFF"/>
              <w:ind w:firstLine="601"/>
              <w:rPr>
                <w:szCs w:val="24"/>
              </w:rPr>
            </w:pPr>
          </w:p>
        </w:tc>
      </w:tr>
      <w:tr w:rsidR="007541F6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Default="007541F6" w:rsidP="009875BC">
            <w:pPr>
              <w:ind w:firstLine="0"/>
              <w:jc w:val="left"/>
              <w:rPr>
                <w:szCs w:val="24"/>
              </w:rPr>
            </w:pPr>
            <w:r w:rsidRPr="007541F6">
              <w:rPr>
                <w:szCs w:val="24"/>
              </w:rPr>
              <w:t xml:space="preserve">Ответственный </w:t>
            </w:r>
            <w:r w:rsidR="009875BC">
              <w:rPr>
                <w:szCs w:val="24"/>
              </w:rPr>
              <w:t>исполнитель</w:t>
            </w:r>
            <w:r w:rsidRPr="007541F6">
              <w:rPr>
                <w:szCs w:val="24"/>
              </w:rPr>
              <w:t xml:space="preserve"> </w:t>
            </w:r>
            <w:r w:rsidR="00F71D52">
              <w:rPr>
                <w:szCs w:val="24"/>
              </w:rPr>
              <w:t>муниципаль</w:t>
            </w:r>
            <w:r w:rsidRPr="007541F6">
              <w:rPr>
                <w:szCs w:val="24"/>
              </w:rPr>
              <w:t>ной программы</w:t>
            </w:r>
          </w:p>
          <w:p w:rsidR="009875BC" w:rsidRPr="004E6838" w:rsidRDefault="009875BC" w:rsidP="009875BC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Pr="004E6838" w:rsidRDefault="009875BC" w:rsidP="007541F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Администрация  муниципального образования Мгинское городское поселение Кировского муниципального района Ленингр</w:t>
            </w:r>
            <w:r w:rsidR="007541F6">
              <w:rPr>
                <w:szCs w:val="24"/>
              </w:rPr>
              <w:t>адской области</w:t>
            </w:r>
          </w:p>
        </w:tc>
      </w:tr>
      <w:tr w:rsidR="00CF08DF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F" w:rsidRPr="007541F6" w:rsidRDefault="00CF08DF" w:rsidP="00CF08DF">
            <w:pPr>
              <w:ind w:firstLine="0"/>
              <w:jc w:val="left"/>
              <w:rPr>
                <w:szCs w:val="24"/>
              </w:rPr>
            </w:pPr>
            <w:r>
              <w:rPr>
                <w:szCs w:val="28"/>
              </w:rPr>
              <w:t>Соисполнители муниципальной программы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F" w:rsidRDefault="00CF08DF" w:rsidP="007541F6">
            <w:pPr>
              <w:ind w:firstLine="0"/>
              <w:jc w:val="left"/>
              <w:rPr>
                <w:szCs w:val="24"/>
              </w:rPr>
            </w:pPr>
            <w:r w:rsidRPr="00AF6B8C">
              <w:rPr>
                <w:szCs w:val="28"/>
              </w:rPr>
              <w:t>Муниципальное казенное учреждение «Управление жилищно-коммунального хозяйства и технического обеспечения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7541F6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Pr="004E6838" w:rsidRDefault="007541F6" w:rsidP="009875BC">
            <w:pPr>
              <w:ind w:firstLine="0"/>
              <w:jc w:val="left"/>
              <w:rPr>
                <w:szCs w:val="24"/>
              </w:rPr>
            </w:pPr>
            <w:r w:rsidRPr="007541F6">
              <w:rPr>
                <w:szCs w:val="24"/>
              </w:rPr>
              <w:t xml:space="preserve">Участники </w:t>
            </w:r>
            <w:r w:rsidR="009875BC">
              <w:rPr>
                <w:szCs w:val="24"/>
              </w:rPr>
              <w:t>муниципаль</w:t>
            </w:r>
            <w:r w:rsidRPr="007541F6">
              <w:rPr>
                <w:szCs w:val="24"/>
              </w:rPr>
              <w:t>ной программы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BC" w:rsidRDefault="009875BC" w:rsidP="007541F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Фонд содействия реформированию жилищно-коммунального хозяйства Российской Федерации</w:t>
            </w:r>
          </w:p>
          <w:p w:rsidR="007541F6" w:rsidRPr="007541F6" w:rsidRDefault="007541F6" w:rsidP="007541F6">
            <w:pPr>
              <w:ind w:firstLine="0"/>
              <w:jc w:val="left"/>
              <w:rPr>
                <w:szCs w:val="24"/>
              </w:rPr>
            </w:pPr>
            <w:r w:rsidRPr="007541F6">
              <w:rPr>
                <w:szCs w:val="24"/>
              </w:rPr>
              <w:t xml:space="preserve">Комитет по </w:t>
            </w:r>
            <w:r w:rsidR="009875BC">
              <w:rPr>
                <w:szCs w:val="24"/>
              </w:rPr>
              <w:t>строительству</w:t>
            </w:r>
            <w:r w:rsidRPr="007541F6">
              <w:rPr>
                <w:szCs w:val="24"/>
              </w:rPr>
              <w:t xml:space="preserve"> Ленинградской области;</w:t>
            </w:r>
          </w:p>
          <w:p w:rsidR="007541F6" w:rsidRDefault="009875BC" w:rsidP="007541F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Администрация  муниципального образования Мгинское городское поселение Кировского муниципального района Ленинградской области</w:t>
            </w:r>
          </w:p>
          <w:p w:rsidR="009875BC" w:rsidRPr="004E6838" w:rsidRDefault="009875BC" w:rsidP="007541F6">
            <w:pPr>
              <w:ind w:firstLine="0"/>
              <w:jc w:val="left"/>
              <w:rPr>
                <w:szCs w:val="24"/>
              </w:rPr>
            </w:pPr>
          </w:p>
        </w:tc>
      </w:tr>
      <w:tr w:rsidR="007541F6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Pr="004E6838" w:rsidRDefault="009D45BA" w:rsidP="009875BC">
            <w:pPr>
              <w:ind w:firstLine="0"/>
              <w:jc w:val="left"/>
              <w:rPr>
                <w:szCs w:val="24"/>
              </w:rPr>
            </w:pPr>
            <w:r w:rsidRPr="009D45BA">
              <w:rPr>
                <w:szCs w:val="24"/>
              </w:rPr>
              <w:lastRenderedPageBreak/>
              <w:t xml:space="preserve">Цель </w:t>
            </w:r>
            <w:r w:rsidR="009875BC">
              <w:rPr>
                <w:szCs w:val="24"/>
              </w:rPr>
              <w:t>муниципаль</w:t>
            </w:r>
            <w:r w:rsidRPr="009D45BA">
              <w:rPr>
                <w:szCs w:val="24"/>
              </w:rPr>
              <w:t>ной программы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Default="009875BC" w:rsidP="007541F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Обеспечение качественным жильем населения на территории муниципального образования Мгинское городское поселение Кировского муниципального района Ленинградской области</w:t>
            </w:r>
          </w:p>
          <w:p w:rsidR="009875BC" w:rsidRPr="00DC55F1" w:rsidRDefault="009875BC" w:rsidP="007541F6">
            <w:pPr>
              <w:ind w:firstLine="0"/>
              <w:jc w:val="left"/>
              <w:rPr>
                <w:szCs w:val="24"/>
              </w:rPr>
            </w:pPr>
          </w:p>
        </w:tc>
      </w:tr>
      <w:tr w:rsidR="007541F6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Pr="004E6838" w:rsidRDefault="009D45BA" w:rsidP="00A822B3">
            <w:pPr>
              <w:ind w:firstLine="0"/>
              <w:jc w:val="left"/>
              <w:rPr>
                <w:szCs w:val="24"/>
              </w:rPr>
            </w:pPr>
            <w:r w:rsidRPr="009D45BA">
              <w:rPr>
                <w:szCs w:val="24"/>
              </w:rPr>
              <w:t xml:space="preserve">Задачи </w:t>
            </w:r>
            <w:r w:rsidR="00A822B3">
              <w:rPr>
                <w:szCs w:val="24"/>
              </w:rPr>
              <w:t>муниципаль</w:t>
            </w:r>
            <w:r w:rsidRPr="009D45BA">
              <w:rPr>
                <w:szCs w:val="24"/>
              </w:rPr>
              <w:t>ной программы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E7" w:rsidRDefault="00C045E7" w:rsidP="006840F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 с</w:t>
            </w:r>
            <w:r w:rsidR="00A822B3">
              <w:rPr>
                <w:szCs w:val="24"/>
              </w:rPr>
              <w:t>окращение непригодного для проживания жилищного фонда</w:t>
            </w:r>
            <w:r w:rsidR="00980C52">
              <w:rPr>
                <w:szCs w:val="24"/>
              </w:rPr>
              <w:t>;</w:t>
            </w:r>
            <w:r w:rsidR="001C4E0A">
              <w:rPr>
                <w:szCs w:val="24"/>
              </w:rPr>
              <w:t xml:space="preserve"> </w:t>
            </w:r>
          </w:p>
          <w:p w:rsidR="00D800BC" w:rsidRDefault="00C045E7" w:rsidP="006840F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 п</w:t>
            </w:r>
            <w:r w:rsidR="00980C52" w:rsidRPr="00295993">
              <w:rPr>
                <w:szCs w:val="28"/>
              </w:rPr>
              <w:t xml:space="preserve">оэтапная ликвидация аварийного жилищного фонда, </w:t>
            </w:r>
            <w:r w:rsidR="001C4E0A">
              <w:rPr>
                <w:szCs w:val="24"/>
              </w:rPr>
              <w:t>признанного в период с 1 января 2012 года до 1 января 2017 года в установленном порядке аварийным и подлежащим сносу или реконструкции в связи с физическим износом в процессе  эксплуатации</w:t>
            </w:r>
            <w:r>
              <w:rPr>
                <w:szCs w:val="24"/>
              </w:rPr>
              <w:t>;</w:t>
            </w:r>
          </w:p>
          <w:p w:rsidR="00980C52" w:rsidRDefault="00C045E7" w:rsidP="00980C52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- п</w:t>
            </w:r>
            <w:r w:rsidR="00980C52">
              <w:rPr>
                <w:szCs w:val="24"/>
              </w:rPr>
              <w:t>ереселение граждан из аварийного жилищного фонда</w:t>
            </w:r>
            <w:r w:rsidR="00980C52" w:rsidRPr="00980C52">
              <w:rPr>
                <w:szCs w:val="24"/>
              </w:rPr>
              <w:t xml:space="preserve"> </w:t>
            </w:r>
            <w:r w:rsidR="00980C52">
              <w:rPr>
                <w:szCs w:val="24"/>
              </w:rPr>
              <w:t>путем приобретения (строительства) жилых помещений</w:t>
            </w:r>
            <w:r>
              <w:rPr>
                <w:szCs w:val="24"/>
              </w:rPr>
              <w:t>;</w:t>
            </w:r>
          </w:p>
          <w:p w:rsidR="00A822B3" w:rsidRPr="00DC55F1" w:rsidRDefault="00C045E7" w:rsidP="00A822B3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 с</w:t>
            </w:r>
            <w:r w:rsidR="00A822B3">
              <w:rPr>
                <w:szCs w:val="24"/>
              </w:rPr>
              <w:t>нос аварийного жилищного фонда</w:t>
            </w:r>
            <w:r>
              <w:rPr>
                <w:szCs w:val="24"/>
              </w:rPr>
              <w:t>.</w:t>
            </w:r>
          </w:p>
        </w:tc>
      </w:tr>
      <w:tr w:rsidR="007541F6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Pr="004E6838" w:rsidRDefault="009D45BA" w:rsidP="0001174E">
            <w:pPr>
              <w:ind w:firstLine="0"/>
              <w:jc w:val="left"/>
              <w:rPr>
                <w:szCs w:val="24"/>
              </w:rPr>
            </w:pPr>
            <w:r w:rsidRPr="009D45BA">
              <w:rPr>
                <w:szCs w:val="24"/>
              </w:rPr>
              <w:t xml:space="preserve">Ожидаемые результаты реализации </w:t>
            </w:r>
            <w:r w:rsidR="001C4E0A">
              <w:rPr>
                <w:szCs w:val="24"/>
              </w:rPr>
              <w:t>муниципаль</w:t>
            </w:r>
            <w:r w:rsidRPr="009D45BA">
              <w:rPr>
                <w:szCs w:val="24"/>
              </w:rPr>
              <w:t>ной программы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B" w:rsidRDefault="009701A3" w:rsidP="005677D1">
            <w:pPr>
              <w:ind w:left="-108" w:firstLine="851"/>
              <w:jc w:val="left"/>
              <w:rPr>
                <w:szCs w:val="24"/>
              </w:rPr>
            </w:pPr>
            <w:r>
              <w:rPr>
                <w:szCs w:val="24"/>
              </w:rPr>
              <w:t>Этап 202</w:t>
            </w:r>
            <w:r w:rsidR="008B4074">
              <w:rPr>
                <w:szCs w:val="24"/>
              </w:rPr>
              <w:t>4</w:t>
            </w:r>
            <w:r>
              <w:rPr>
                <w:szCs w:val="24"/>
              </w:rPr>
              <w:t xml:space="preserve"> года:</w:t>
            </w:r>
          </w:p>
          <w:p w:rsidR="009F7B0D" w:rsidRDefault="005336CC" w:rsidP="005677D1">
            <w:pPr>
              <w:ind w:left="-108" w:firstLine="108"/>
              <w:jc w:val="left"/>
              <w:rPr>
                <w:szCs w:val="24"/>
              </w:rPr>
            </w:pPr>
            <w:r>
              <w:rPr>
                <w:szCs w:val="24"/>
              </w:rPr>
              <w:t>Общая площадь</w:t>
            </w:r>
            <w:r w:rsidR="009F7B0D">
              <w:rPr>
                <w:szCs w:val="24"/>
              </w:rPr>
              <w:t xml:space="preserve"> </w:t>
            </w:r>
            <w:r w:rsidR="009F7B0D" w:rsidRPr="00D629A3">
              <w:rPr>
                <w:szCs w:val="28"/>
              </w:rPr>
              <w:t>–</w:t>
            </w:r>
            <w:r w:rsidR="009F7B0D">
              <w:rPr>
                <w:szCs w:val="24"/>
              </w:rPr>
              <w:t xml:space="preserve"> 285,6 кв.м.       </w:t>
            </w:r>
          </w:p>
          <w:p w:rsidR="009701A3" w:rsidRDefault="009701A3" w:rsidP="005677D1">
            <w:pPr>
              <w:ind w:left="-108" w:firstLine="108"/>
              <w:jc w:val="left"/>
              <w:rPr>
                <w:szCs w:val="28"/>
              </w:rPr>
            </w:pPr>
            <w:r w:rsidRPr="00D629A3">
              <w:rPr>
                <w:szCs w:val="28"/>
              </w:rPr>
              <w:t>Рассел</w:t>
            </w:r>
            <w:r w:rsidR="008604B1">
              <w:rPr>
                <w:szCs w:val="28"/>
              </w:rPr>
              <w:t>яем</w:t>
            </w:r>
            <w:r w:rsidRPr="00D629A3">
              <w:rPr>
                <w:szCs w:val="28"/>
              </w:rPr>
              <w:t xml:space="preserve">ая площадь – </w:t>
            </w:r>
            <w:r w:rsidR="008B4074">
              <w:rPr>
                <w:szCs w:val="28"/>
              </w:rPr>
              <w:t>2</w:t>
            </w:r>
            <w:r w:rsidR="005336CC">
              <w:rPr>
                <w:szCs w:val="28"/>
              </w:rPr>
              <w:t>36</w:t>
            </w:r>
            <w:r>
              <w:rPr>
                <w:szCs w:val="28"/>
              </w:rPr>
              <w:t>,</w:t>
            </w:r>
            <w:r w:rsidR="005336CC">
              <w:rPr>
                <w:szCs w:val="28"/>
              </w:rPr>
              <w:t>3</w:t>
            </w:r>
            <w:r w:rsidRPr="00D629A3">
              <w:rPr>
                <w:szCs w:val="28"/>
              </w:rPr>
              <w:t xml:space="preserve"> кв. м.</w:t>
            </w:r>
          </w:p>
          <w:p w:rsidR="009701A3" w:rsidRDefault="009701A3" w:rsidP="005677D1">
            <w:pPr>
              <w:ind w:left="-108" w:firstLine="108"/>
              <w:jc w:val="left"/>
              <w:rPr>
                <w:szCs w:val="24"/>
              </w:rPr>
            </w:pPr>
            <w:r>
              <w:rPr>
                <w:szCs w:val="24"/>
              </w:rPr>
              <w:t>Жилищные условия улучшат:</w:t>
            </w:r>
          </w:p>
          <w:p w:rsidR="009701A3" w:rsidRDefault="009701A3" w:rsidP="005677D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D629A3">
              <w:rPr>
                <w:szCs w:val="28"/>
              </w:rPr>
              <w:t xml:space="preserve">оличество переселенных жителей </w:t>
            </w:r>
            <w:r>
              <w:rPr>
                <w:szCs w:val="28"/>
              </w:rPr>
              <w:t xml:space="preserve"> </w:t>
            </w:r>
            <w:r w:rsidRPr="00D629A3">
              <w:rPr>
                <w:szCs w:val="28"/>
              </w:rPr>
              <w:t xml:space="preserve">– </w:t>
            </w:r>
            <w:r>
              <w:rPr>
                <w:szCs w:val="28"/>
              </w:rPr>
              <w:t xml:space="preserve"> </w:t>
            </w:r>
            <w:r w:rsidR="008604B1">
              <w:rPr>
                <w:szCs w:val="28"/>
              </w:rPr>
              <w:t>18</w:t>
            </w:r>
            <w:r w:rsidRPr="00D629A3">
              <w:rPr>
                <w:szCs w:val="28"/>
              </w:rPr>
              <w:t xml:space="preserve"> чел.; </w:t>
            </w:r>
          </w:p>
          <w:p w:rsidR="009701A3" w:rsidRPr="004E6838" w:rsidRDefault="009701A3" w:rsidP="0004390B">
            <w:pPr>
              <w:ind w:left="-108" w:firstLine="425"/>
              <w:jc w:val="left"/>
              <w:rPr>
                <w:szCs w:val="24"/>
              </w:rPr>
            </w:pPr>
          </w:p>
        </w:tc>
      </w:tr>
      <w:tr w:rsidR="007541F6" w:rsidRPr="00E41D2A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Pr="00E41D2A" w:rsidRDefault="009D45BA" w:rsidP="001C4E0A">
            <w:pPr>
              <w:ind w:firstLine="0"/>
              <w:jc w:val="left"/>
              <w:rPr>
                <w:szCs w:val="24"/>
              </w:rPr>
            </w:pPr>
            <w:r w:rsidRPr="00E41D2A">
              <w:rPr>
                <w:szCs w:val="24"/>
              </w:rPr>
              <w:t xml:space="preserve">Проекты, реализуемые в рамках </w:t>
            </w:r>
            <w:r w:rsidR="001C4E0A" w:rsidRPr="00E41D2A">
              <w:rPr>
                <w:szCs w:val="24"/>
              </w:rPr>
              <w:t>муниципаль</w:t>
            </w:r>
            <w:r w:rsidRPr="00E41D2A">
              <w:rPr>
                <w:szCs w:val="24"/>
              </w:rPr>
              <w:t>ной программы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A3" w:rsidRPr="00E41D2A" w:rsidRDefault="009D45BA" w:rsidP="009D45BA">
            <w:pPr>
              <w:ind w:firstLine="0"/>
              <w:jc w:val="left"/>
              <w:rPr>
                <w:szCs w:val="24"/>
              </w:rPr>
            </w:pPr>
            <w:r w:rsidRPr="00E41D2A">
              <w:rPr>
                <w:szCs w:val="24"/>
              </w:rPr>
              <w:t>Региональный проект "</w:t>
            </w:r>
            <w:r w:rsidR="001C4E0A" w:rsidRPr="00E41D2A">
              <w:rPr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9701A3" w:rsidRPr="00E41D2A">
              <w:rPr>
                <w:szCs w:val="24"/>
              </w:rPr>
              <w:t xml:space="preserve"> (Ленинградская область)</w:t>
            </w:r>
            <w:r w:rsidRPr="00E41D2A">
              <w:rPr>
                <w:szCs w:val="24"/>
              </w:rPr>
              <w:t>"</w:t>
            </w:r>
          </w:p>
          <w:p w:rsidR="007541F6" w:rsidRPr="00E41D2A" w:rsidRDefault="005336CC" w:rsidP="005B0154">
            <w:pPr>
              <w:ind w:firstLine="0"/>
              <w:jc w:val="left"/>
              <w:rPr>
                <w:szCs w:val="24"/>
              </w:rPr>
            </w:pPr>
            <w:r w:rsidRPr="00E41D2A">
              <w:rPr>
                <w:szCs w:val="24"/>
              </w:rPr>
              <w:t>Ф</w:t>
            </w:r>
            <w:r w:rsidR="00891957" w:rsidRPr="00E41D2A">
              <w:rPr>
                <w:szCs w:val="24"/>
              </w:rPr>
              <w:t>едеральный проект "</w:t>
            </w:r>
            <w:r w:rsidR="009701A3" w:rsidRPr="00E41D2A">
              <w:rPr>
                <w:szCs w:val="24"/>
              </w:rPr>
              <w:t xml:space="preserve"> Обеспечение устойчивого сокращения непригодного для проживания жилищного фонда</w:t>
            </w:r>
            <w:r w:rsidR="00891957" w:rsidRPr="00E41D2A">
              <w:rPr>
                <w:szCs w:val="24"/>
              </w:rPr>
              <w:t>"</w:t>
            </w:r>
          </w:p>
        </w:tc>
      </w:tr>
      <w:tr w:rsidR="00164000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000" w:rsidRPr="00E41D2A" w:rsidRDefault="00164000" w:rsidP="009701A3">
            <w:pPr>
              <w:ind w:firstLine="0"/>
              <w:jc w:val="left"/>
              <w:rPr>
                <w:szCs w:val="24"/>
              </w:rPr>
            </w:pPr>
            <w:r w:rsidRPr="00E41D2A">
              <w:rPr>
                <w:szCs w:val="24"/>
              </w:rPr>
              <w:t xml:space="preserve">Финансовое обеспечение </w:t>
            </w:r>
            <w:r w:rsidR="009701A3" w:rsidRPr="00E41D2A">
              <w:rPr>
                <w:szCs w:val="24"/>
              </w:rPr>
              <w:t>муниципаль</w:t>
            </w:r>
            <w:r w:rsidRPr="00E41D2A">
              <w:rPr>
                <w:szCs w:val="24"/>
              </w:rPr>
              <w:t>ной программы - всего, в том числе по годам реализации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54" w:rsidRPr="00E41D2A" w:rsidRDefault="005B0154" w:rsidP="005B0154">
            <w:pPr>
              <w:ind w:firstLine="708"/>
              <w:rPr>
                <w:rFonts w:eastAsia="MS Mincho"/>
                <w:szCs w:val="28"/>
                <w:lang w:eastAsia="ja-JP"/>
              </w:rPr>
            </w:pPr>
            <w:r w:rsidRPr="00E41D2A">
              <w:rPr>
                <w:rFonts w:eastAsia="MS Mincho"/>
                <w:szCs w:val="28"/>
                <w:lang w:eastAsia="ja-JP"/>
              </w:rPr>
              <w:t>Этап 2024 года:</w:t>
            </w:r>
          </w:p>
          <w:p w:rsidR="005B0154" w:rsidRDefault="005B0154" w:rsidP="005B0154">
            <w:pPr>
              <w:ind w:firstLine="708"/>
              <w:rPr>
                <w:color w:val="000000"/>
                <w:szCs w:val="28"/>
              </w:rPr>
            </w:pPr>
            <w:r w:rsidRPr="00E41D2A">
              <w:rPr>
                <w:color w:val="000000"/>
                <w:szCs w:val="28"/>
              </w:rPr>
              <w:t xml:space="preserve">Общий объем финансирования  </w:t>
            </w:r>
            <w:r w:rsidR="00973DE3">
              <w:rPr>
                <w:color w:val="000000"/>
                <w:szCs w:val="28"/>
              </w:rPr>
              <w:t>–</w:t>
            </w:r>
            <w:r w:rsidRPr="00E41D2A">
              <w:rPr>
                <w:color w:val="000000"/>
                <w:szCs w:val="28"/>
              </w:rPr>
              <w:t xml:space="preserve">    </w:t>
            </w:r>
            <w:r w:rsidR="008B0377">
              <w:rPr>
                <w:color w:val="000000"/>
                <w:szCs w:val="28"/>
              </w:rPr>
              <w:t>3</w:t>
            </w:r>
            <w:r w:rsidR="00BB5C0B">
              <w:rPr>
                <w:color w:val="000000"/>
                <w:szCs w:val="28"/>
              </w:rPr>
              <w:t>6131</w:t>
            </w:r>
            <w:r w:rsidR="008B0377">
              <w:rPr>
                <w:color w:val="000000"/>
                <w:szCs w:val="28"/>
              </w:rPr>
              <w:t>,</w:t>
            </w:r>
            <w:r w:rsidR="00BB5C0B">
              <w:rPr>
                <w:color w:val="000000"/>
                <w:szCs w:val="28"/>
              </w:rPr>
              <w:t>5</w:t>
            </w:r>
            <w:r w:rsidR="008B0377">
              <w:rPr>
                <w:color w:val="000000"/>
                <w:szCs w:val="28"/>
              </w:rPr>
              <w:t>0</w:t>
            </w:r>
            <w:r w:rsidRPr="00E41D2A">
              <w:rPr>
                <w:color w:val="000000"/>
                <w:szCs w:val="28"/>
              </w:rPr>
              <w:t xml:space="preserve"> тыс. рублей, в том числе:</w:t>
            </w:r>
          </w:p>
          <w:p w:rsidR="008B0377" w:rsidRPr="00E41D2A" w:rsidRDefault="008B0377" w:rsidP="005B0154">
            <w:pPr>
              <w:ind w:firstLine="708"/>
              <w:rPr>
                <w:rFonts w:eastAsia="MS Mincho"/>
                <w:szCs w:val="28"/>
                <w:lang w:eastAsia="ja-JP"/>
              </w:rPr>
            </w:pPr>
            <w:r>
              <w:rPr>
                <w:color w:val="000000"/>
                <w:szCs w:val="28"/>
              </w:rPr>
              <w:t>- за счет средств областного бюджета – 33828,30 тыс.</w:t>
            </w:r>
            <w:r w:rsidR="00973DE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руб.</w:t>
            </w:r>
          </w:p>
          <w:p w:rsidR="005B0154" w:rsidRPr="00E41D2A" w:rsidRDefault="005B0154" w:rsidP="005B0154">
            <w:pPr>
              <w:ind w:firstLine="708"/>
              <w:rPr>
                <w:color w:val="000000"/>
                <w:szCs w:val="28"/>
              </w:rPr>
            </w:pPr>
            <w:r w:rsidRPr="00E41D2A">
              <w:rPr>
                <w:color w:val="000000"/>
                <w:szCs w:val="28"/>
              </w:rPr>
              <w:t xml:space="preserve">- за счет средств местного бюджета – </w:t>
            </w:r>
            <w:r w:rsidR="00BB5C0B">
              <w:rPr>
                <w:color w:val="000000"/>
                <w:szCs w:val="28"/>
              </w:rPr>
              <w:t>2303</w:t>
            </w:r>
            <w:r w:rsidRPr="00E41D2A">
              <w:rPr>
                <w:color w:val="000000"/>
                <w:szCs w:val="28"/>
                <w:shd w:val="clear" w:color="auto" w:fill="FFFFFF"/>
              </w:rPr>
              <w:t>,</w:t>
            </w:r>
            <w:r w:rsidR="00BB5C0B">
              <w:rPr>
                <w:color w:val="000000"/>
                <w:szCs w:val="28"/>
                <w:shd w:val="clear" w:color="auto" w:fill="FFFFFF"/>
              </w:rPr>
              <w:t>2</w:t>
            </w:r>
            <w:r w:rsidRPr="00E41D2A">
              <w:rPr>
                <w:color w:val="000000"/>
                <w:szCs w:val="28"/>
                <w:shd w:val="clear" w:color="auto" w:fill="FFFFFF"/>
              </w:rPr>
              <w:t>0 тыс.</w:t>
            </w:r>
            <w:r w:rsidRPr="00E41D2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E41D2A">
              <w:rPr>
                <w:color w:val="000000"/>
                <w:szCs w:val="28"/>
              </w:rPr>
              <w:t>руб.</w:t>
            </w:r>
          </w:p>
          <w:p w:rsidR="00164000" w:rsidRPr="00E41D2A" w:rsidRDefault="00164000" w:rsidP="005B0154">
            <w:pPr>
              <w:ind w:firstLine="708"/>
              <w:rPr>
                <w:color w:val="FF0000"/>
                <w:szCs w:val="24"/>
              </w:rPr>
            </w:pPr>
          </w:p>
        </w:tc>
      </w:tr>
    </w:tbl>
    <w:p w:rsidR="009D45BA" w:rsidRDefault="009D45BA" w:rsidP="009D45BA"/>
    <w:p w:rsidR="00F912DF" w:rsidRPr="00F912DF" w:rsidRDefault="009D45BA" w:rsidP="00E41D2A">
      <w:pPr>
        <w:pStyle w:val="40"/>
        <w:spacing w:before="0" w:after="0"/>
      </w:pPr>
      <w:r>
        <w:t>1. Общая характеристика,</w:t>
      </w:r>
      <w:r w:rsidR="005677D1">
        <w:t xml:space="preserve"> </w:t>
      </w:r>
      <w:r>
        <w:t xml:space="preserve"> основные проблемы и прогноз </w:t>
      </w:r>
      <w:r>
        <w:br/>
        <w:t xml:space="preserve">развития сферы реализации </w:t>
      </w:r>
      <w:r w:rsidR="005677D1">
        <w:t>муниципаль</w:t>
      </w:r>
      <w:r>
        <w:t>ной программы</w:t>
      </w:r>
    </w:p>
    <w:p w:rsidR="00F912DF" w:rsidRDefault="00F912DF" w:rsidP="00F912DF">
      <w:pPr>
        <w:shd w:val="clear" w:color="auto" w:fill="FFFFFF"/>
        <w:ind w:firstLine="709"/>
        <w:rPr>
          <w:color w:val="000000" w:themeColor="text1"/>
          <w:szCs w:val="28"/>
        </w:rPr>
      </w:pPr>
      <w:r>
        <w:rPr>
          <w:szCs w:val="28"/>
        </w:rPr>
        <w:t xml:space="preserve">1.1. </w:t>
      </w:r>
      <w:r w:rsidRPr="00605AC2">
        <w:rPr>
          <w:color w:val="000000" w:themeColor="text1"/>
          <w:szCs w:val="28"/>
        </w:rPr>
        <w:t xml:space="preserve">Проблема аварийного жилищного фонда является </w:t>
      </w:r>
      <w:r>
        <w:rPr>
          <w:color w:val="000000" w:themeColor="text1"/>
          <w:szCs w:val="28"/>
        </w:rPr>
        <w:t xml:space="preserve">одной из </w:t>
      </w:r>
      <w:r w:rsidRPr="00605AC2">
        <w:rPr>
          <w:color w:val="000000" w:themeColor="text1"/>
          <w:szCs w:val="28"/>
        </w:rPr>
        <w:t xml:space="preserve">причин </w:t>
      </w:r>
      <w:r>
        <w:rPr>
          <w:color w:val="000000" w:themeColor="text1"/>
          <w:szCs w:val="28"/>
        </w:rPr>
        <w:t>развития</w:t>
      </w:r>
      <w:r w:rsidRPr="00605AC2">
        <w:rPr>
          <w:color w:val="000000" w:themeColor="text1"/>
          <w:szCs w:val="28"/>
        </w:rPr>
        <w:t xml:space="preserve"> отрицательных социальных тенденций</w:t>
      </w:r>
      <w:r>
        <w:rPr>
          <w:color w:val="000000" w:themeColor="text1"/>
          <w:szCs w:val="28"/>
        </w:rPr>
        <w:t xml:space="preserve"> в современной жизни</w:t>
      </w:r>
      <w:r w:rsidRPr="00605AC2">
        <w:rPr>
          <w:color w:val="000000" w:themeColor="text1"/>
          <w:szCs w:val="28"/>
        </w:rPr>
        <w:t>. Условия проживания в аварийном жилищном фонде оказывают негативное влияние на здоровье граждан и</w:t>
      </w:r>
      <w:r>
        <w:rPr>
          <w:color w:val="000000" w:themeColor="text1"/>
          <w:szCs w:val="28"/>
        </w:rPr>
        <w:t>, в целом,</w:t>
      </w:r>
      <w:r w:rsidRPr="00605AC2">
        <w:rPr>
          <w:color w:val="000000" w:themeColor="text1"/>
          <w:szCs w:val="28"/>
        </w:rPr>
        <w:t xml:space="preserve"> на демографическую ситуацию</w:t>
      </w:r>
      <w:r>
        <w:rPr>
          <w:color w:val="000000" w:themeColor="text1"/>
          <w:szCs w:val="28"/>
        </w:rPr>
        <w:t>;</w:t>
      </w:r>
      <w:r w:rsidRPr="00605AC2">
        <w:rPr>
          <w:color w:val="000000" w:themeColor="text1"/>
          <w:szCs w:val="28"/>
        </w:rPr>
        <w:t xml:space="preserve"> понижают социальный статус гражданина, препятствуют реализации права на приватизацию жилого помещения. Проживание в аварийных жилых помещениях </w:t>
      </w:r>
      <w:r>
        <w:rPr>
          <w:color w:val="000000" w:themeColor="text1"/>
          <w:szCs w:val="28"/>
        </w:rPr>
        <w:t>с</w:t>
      </w:r>
      <w:r w:rsidRPr="00605AC2">
        <w:rPr>
          <w:color w:val="000000" w:themeColor="text1"/>
          <w:szCs w:val="28"/>
        </w:rPr>
        <w:t xml:space="preserve">вязано с низким уровнем благоустройства, что создает неравные </w:t>
      </w:r>
      <w:r w:rsidRPr="00605AC2">
        <w:rPr>
          <w:color w:val="000000" w:themeColor="text1"/>
          <w:szCs w:val="28"/>
        </w:rPr>
        <w:lastRenderedPageBreak/>
        <w:t xml:space="preserve">условия для доступа граждан к ресурсам городского хозяйства и снижает возможности их использования. </w:t>
      </w:r>
    </w:p>
    <w:p w:rsidR="00F912DF" w:rsidRDefault="00F912DF" w:rsidP="00F912DF">
      <w:pPr>
        <w:shd w:val="clear" w:color="auto" w:fill="FFFFFF"/>
        <w:ind w:firstLine="709"/>
        <w:rPr>
          <w:szCs w:val="28"/>
        </w:rPr>
      </w:pPr>
      <w:r w:rsidRPr="00605AC2">
        <w:rPr>
          <w:color w:val="000000" w:themeColor="text1"/>
          <w:szCs w:val="28"/>
        </w:rPr>
        <w:t xml:space="preserve">Переселение граждан из аварийного жилищного фонда </w:t>
      </w:r>
      <w:r>
        <w:rPr>
          <w:color w:val="000000" w:themeColor="text1"/>
          <w:szCs w:val="28"/>
        </w:rPr>
        <w:t>– одна из важнейших</w:t>
      </w:r>
      <w:r w:rsidRPr="00605AC2">
        <w:rPr>
          <w:color w:val="000000" w:themeColor="text1"/>
          <w:szCs w:val="28"/>
        </w:rPr>
        <w:t xml:space="preserve"> задач</w:t>
      </w:r>
      <w:r>
        <w:rPr>
          <w:color w:val="000000" w:themeColor="text1"/>
          <w:szCs w:val="28"/>
        </w:rPr>
        <w:t xml:space="preserve"> современной действительности</w:t>
      </w:r>
      <w:r w:rsidRPr="00605AC2">
        <w:rPr>
          <w:color w:val="000000" w:themeColor="text1"/>
          <w:szCs w:val="28"/>
        </w:rPr>
        <w:t xml:space="preserve"> и требует </w:t>
      </w:r>
      <w:r>
        <w:rPr>
          <w:color w:val="000000" w:themeColor="text1"/>
          <w:szCs w:val="28"/>
        </w:rPr>
        <w:t xml:space="preserve">оперативного и быстрого </w:t>
      </w:r>
      <w:r w:rsidRPr="00605AC2">
        <w:rPr>
          <w:color w:val="000000" w:themeColor="text1"/>
          <w:szCs w:val="28"/>
        </w:rPr>
        <w:t>решения</w:t>
      </w:r>
      <w:r>
        <w:rPr>
          <w:color w:val="000000" w:themeColor="text1"/>
          <w:szCs w:val="28"/>
        </w:rPr>
        <w:t xml:space="preserve"> </w:t>
      </w:r>
      <w:r w:rsidRPr="00605AC2">
        <w:rPr>
          <w:color w:val="000000" w:themeColor="text1"/>
          <w:szCs w:val="28"/>
        </w:rPr>
        <w:t xml:space="preserve"> с использованием программно-целевого метода.</w:t>
      </w:r>
    </w:p>
    <w:p w:rsidR="00F912DF" w:rsidRPr="00332BF8" w:rsidRDefault="00F912DF" w:rsidP="00F912DF">
      <w:pPr>
        <w:shd w:val="clear" w:color="auto" w:fill="FFFFFF"/>
        <w:ind w:firstLine="709"/>
      </w:pPr>
      <w:r>
        <w:rPr>
          <w:szCs w:val="28"/>
        </w:rPr>
        <w:t xml:space="preserve">1.2. </w:t>
      </w:r>
      <w:r w:rsidRPr="00166C9B">
        <w:rPr>
          <w:szCs w:val="28"/>
        </w:rPr>
        <w:t xml:space="preserve">Проблема обеспечения жилыми помещениями населения </w:t>
      </w:r>
      <w:r>
        <w:rPr>
          <w:szCs w:val="28"/>
        </w:rPr>
        <w:t>МО Мгинское городское поселение</w:t>
      </w:r>
      <w:r w:rsidRPr="00166C9B">
        <w:rPr>
          <w:szCs w:val="28"/>
        </w:rPr>
        <w:t xml:space="preserve">, проживающего в аварийных и непригодных для проживания жилых помещениях, является </w:t>
      </w:r>
      <w:r>
        <w:rPr>
          <w:szCs w:val="28"/>
        </w:rPr>
        <w:t xml:space="preserve">острой и </w:t>
      </w:r>
      <w:r w:rsidRPr="00166C9B">
        <w:rPr>
          <w:szCs w:val="28"/>
        </w:rPr>
        <w:t>актуальной.</w:t>
      </w:r>
    </w:p>
    <w:p w:rsidR="00F912DF" w:rsidRDefault="00F912DF" w:rsidP="00F912DF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1.</w:t>
      </w:r>
      <w:r w:rsidR="006F0FDC">
        <w:rPr>
          <w:szCs w:val="28"/>
        </w:rPr>
        <w:t>3</w:t>
      </w:r>
      <w:r>
        <w:rPr>
          <w:szCs w:val="28"/>
        </w:rPr>
        <w:t>. Увеличивается процент износа с</w:t>
      </w:r>
      <w:r w:rsidRPr="00166C9B">
        <w:rPr>
          <w:szCs w:val="28"/>
        </w:rPr>
        <w:t>уществующ</w:t>
      </w:r>
      <w:r>
        <w:rPr>
          <w:szCs w:val="28"/>
        </w:rPr>
        <w:t>его</w:t>
      </w:r>
      <w:r w:rsidRPr="00166C9B">
        <w:rPr>
          <w:szCs w:val="28"/>
        </w:rPr>
        <w:t xml:space="preserve"> жилищн</w:t>
      </w:r>
      <w:r>
        <w:rPr>
          <w:szCs w:val="28"/>
        </w:rPr>
        <w:t>ого</w:t>
      </w:r>
      <w:r w:rsidRPr="00166C9B">
        <w:rPr>
          <w:szCs w:val="28"/>
        </w:rPr>
        <w:t xml:space="preserve"> фонд</w:t>
      </w:r>
      <w:r>
        <w:rPr>
          <w:szCs w:val="28"/>
        </w:rPr>
        <w:t>а</w:t>
      </w:r>
      <w:r w:rsidRPr="00166C9B">
        <w:rPr>
          <w:szCs w:val="28"/>
        </w:rPr>
        <w:t xml:space="preserve">. Основные причины, </w:t>
      </w:r>
      <w:r w:rsidRPr="00166C9B">
        <w:rPr>
          <w:spacing w:val="-3"/>
          <w:szCs w:val="28"/>
        </w:rPr>
        <w:t xml:space="preserve">приводящие к </w:t>
      </w:r>
      <w:r w:rsidRPr="00166C9B">
        <w:rPr>
          <w:bCs/>
          <w:spacing w:val="-3"/>
          <w:szCs w:val="28"/>
        </w:rPr>
        <w:t>у</w:t>
      </w:r>
      <w:r>
        <w:rPr>
          <w:bCs/>
          <w:spacing w:val="-3"/>
          <w:szCs w:val="28"/>
        </w:rPr>
        <w:t>казанному процессу</w:t>
      </w:r>
      <w:r w:rsidRPr="00166C9B">
        <w:rPr>
          <w:spacing w:val="-3"/>
          <w:szCs w:val="28"/>
        </w:rPr>
        <w:t>,</w:t>
      </w:r>
      <w:r>
        <w:rPr>
          <w:spacing w:val="-3"/>
          <w:szCs w:val="28"/>
        </w:rPr>
        <w:t xml:space="preserve"> и </w:t>
      </w:r>
      <w:r w:rsidRPr="00166C9B">
        <w:rPr>
          <w:spacing w:val="-3"/>
          <w:szCs w:val="28"/>
        </w:rPr>
        <w:t xml:space="preserve">как </w:t>
      </w:r>
      <w:r w:rsidRPr="00166C9B">
        <w:rPr>
          <w:bCs/>
          <w:spacing w:val="-3"/>
          <w:szCs w:val="28"/>
        </w:rPr>
        <w:t xml:space="preserve">следствие, </w:t>
      </w:r>
      <w:r w:rsidRPr="00166C9B">
        <w:rPr>
          <w:bCs/>
          <w:spacing w:val="-6"/>
          <w:szCs w:val="28"/>
        </w:rPr>
        <w:t xml:space="preserve">признанию жилых помещений непригодными для проживания, являются: </w:t>
      </w:r>
      <w:r w:rsidRPr="00166C9B">
        <w:rPr>
          <w:bCs/>
          <w:szCs w:val="28"/>
        </w:rPr>
        <w:t xml:space="preserve">сложные природно-климатические условия; </w:t>
      </w:r>
      <w:r w:rsidRPr="00166C9B">
        <w:rPr>
          <w:bCs/>
          <w:spacing w:val="-5"/>
          <w:szCs w:val="28"/>
        </w:rPr>
        <w:t xml:space="preserve"> низкое качество использ</w:t>
      </w:r>
      <w:r>
        <w:rPr>
          <w:bCs/>
          <w:spacing w:val="-5"/>
          <w:szCs w:val="28"/>
        </w:rPr>
        <w:t>уемых</w:t>
      </w:r>
      <w:r w:rsidRPr="00166C9B">
        <w:rPr>
          <w:bCs/>
          <w:spacing w:val="-5"/>
          <w:szCs w:val="28"/>
        </w:rPr>
        <w:t xml:space="preserve"> строительных </w:t>
      </w:r>
      <w:r w:rsidRPr="00166C9B">
        <w:rPr>
          <w:spacing w:val="-5"/>
          <w:szCs w:val="28"/>
        </w:rPr>
        <w:t>материалов</w:t>
      </w:r>
      <w:r>
        <w:rPr>
          <w:spacing w:val="-5"/>
          <w:szCs w:val="28"/>
        </w:rPr>
        <w:t>; низкий уровень обслуживания жилого фонда.</w:t>
      </w:r>
    </w:p>
    <w:p w:rsidR="00F912DF" w:rsidRDefault="00F912DF" w:rsidP="00F912DF">
      <w:pPr>
        <w:ind w:firstLine="709"/>
        <w:rPr>
          <w:szCs w:val="28"/>
        </w:rPr>
      </w:pPr>
      <w:r>
        <w:rPr>
          <w:szCs w:val="28"/>
        </w:rPr>
        <w:t>1.</w:t>
      </w:r>
      <w:r w:rsidR="006F0FDC">
        <w:rPr>
          <w:szCs w:val="28"/>
        </w:rPr>
        <w:t>4</w:t>
      </w:r>
      <w:r>
        <w:rPr>
          <w:szCs w:val="28"/>
        </w:rPr>
        <w:t xml:space="preserve">. </w:t>
      </w:r>
      <w:r w:rsidRPr="001B3694">
        <w:rPr>
          <w:szCs w:val="28"/>
        </w:rPr>
        <w:t>В настоящее время решить проблему переселения граждан из аварийного жилищного фонда только за счет средств  местного бюджета не</w:t>
      </w:r>
      <w:r>
        <w:rPr>
          <w:szCs w:val="28"/>
        </w:rPr>
        <w:t xml:space="preserve"> предоставляется </w:t>
      </w:r>
      <w:r w:rsidRPr="001B3694">
        <w:rPr>
          <w:szCs w:val="28"/>
        </w:rPr>
        <w:t xml:space="preserve"> возможн</w:t>
      </w:r>
      <w:r>
        <w:rPr>
          <w:szCs w:val="28"/>
        </w:rPr>
        <w:t>ым</w:t>
      </w:r>
      <w:r w:rsidRPr="001B3694">
        <w:rPr>
          <w:szCs w:val="28"/>
        </w:rPr>
        <w:t xml:space="preserve">. Для решения данной проблемы требуется финансовая поддержка за счет средств </w:t>
      </w:r>
      <w:r>
        <w:rPr>
          <w:szCs w:val="28"/>
        </w:rPr>
        <w:t>областного бюджета</w:t>
      </w:r>
      <w:r w:rsidRPr="00740B2B">
        <w:rPr>
          <w:szCs w:val="28"/>
        </w:rPr>
        <w:t xml:space="preserve"> </w:t>
      </w:r>
      <w:r>
        <w:rPr>
          <w:szCs w:val="28"/>
        </w:rPr>
        <w:t>Ленинградской области</w:t>
      </w:r>
      <w:r w:rsidRPr="001B3694">
        <w:rPr>
          <w:szCs w:val="28"/>
        </w:rPr>
        <w:t>,</w:t>
      </w:r>
      <w:r>
        <w:rPr>
          <w:szCs w:val="28"/>
        </w:rPr>
        <w:t xml:space="preserve"> средств Фонда содействия реформированию ЖКХ РФ,</w:t>
      </w:r>
      <w:r w:rsidRPr="001B3694">
        <w:rPr>
          <w:szCs w:val="28"/>
        </w:rPr>
        <w:t xml:space="preserve"> что и предусмотрено в рамках реализации настоящей Программы.</w:t>
      </w:r>
    </w:p>
    <w:p w:rsidR="007F16B9" w:rsidRPr="001B3694" w:rsidRDefault="007F16B9" w:rsidP="007F16B9">
      <w:pPr>
        <w:suppressAutoHyphens/>
        <w:ind w:firstLine="709"/>
        <w:rPr>
          <w:szCs w:val="28"/>
        </w:rPr>
      </w:pPr>
      <w:r>
        <w:rPr>
          <w:szCs w:val="28"/>
        </w:rPr>
        <w:t>1.</w:t>
      </w:r>
      <w:r w:rsidR="006F0FDC">
        <w:rPr>
          <w:szCs w:val="28"/>
        </w:rPr>
        <w:t>5</w:t>
      </w:r>
      <w:r>
        <w:rPr>
          <w:szCs w:val="28"/>
        </w:rPr>
        <w:t xml:space="preserve">. </w:t>
      </w:r>
      <w:r w:rsidRPr="00166C9B">
        <w:rPr>
          <w:szCs w:val="28"/>
        </w:rPr>
        <w:t>Программа</w:t>
      </w:r>
      <w:r w:rsidRPr="001B3694">
        <w:rPr>
          <w:szCs w:val="28"/>
        </w:rPr>
        <w:t xml:space="preserve"> предус</w:t>
      </w:r>
      <w:r>
        <w:rPr>
          <w:szCs w:val="28"/>
        </w:rPr>
        <w:t>ма</w:t>
      </w:r>
      <w:r w:rsidRPr="001B3694">
        <w:rPr>
          <w:szCs w:val="28"/>
        </w:rPr>
        <w:t xml:space="preserve">тривает расселение </w:t>
      </w:r>
      <w:r>
        <w:rPr>
          <w:szCs w:val="28"/>
        </w:rPr>
        <w:t xml:space="preserve">аварийного жилищного фонда, непригодного для проживания, расположенного на территории </w:t>
      </w:r>
      <w:r w:rsidRPr="008376E8">
        <w:rPr>
          <w:szCs w:val="28"/>
        </w:rPr>
        <w:t>муниципально</w:t>
      </w:r>
      <w:r>
        <w:rPr>
          <w:szCs w:val="28"/>
        </w:rPr>
        <w:t>го</w:t>
      </w:r>
      <w:r w:rsidRPr="008376E8">
        <w:rPr>
          <w:szCs w:val="28"/>
        </w:rPr>
        <w:t xml:space="preserve"> образовани</w:t>
      </w:r>
      <w:r>
        <w:rPr>
          <w:szCs w:val="28"/>
        </w:rPr>
        <w:t>я</w:t>
      </w:r>
      <w:r w:rsidRPr="008376E8">
        <w:rPr>
          <w:szCs w:val="28"/>
        </w:rPr>
        <w:t xml:space="preserve"> </w:t>
      </w:r>
      <w:r>
        <w:rPr>
          <w:szCs w:val="28"/>
        </w:rPr>
        <w:t xml:space="preserve">Мгинское городское </w:t>
      </w:r>
      <w:r w:rsidRPr="008376E8">
        <w:rPr>
          <w:szCs w:val="28"/>
        </w:rPr>
        <w:t>поселение Кировского муниципального района Ленинградской области</w:t>
      </w:r>
      <w:r>
        <w:rPr>
          <w:szCs w:val="28"/>
        </w:rPr>
        <w:t>.</w:t>
      </w:r>
    </w:p>
    <w:p w:rsidR="00F912DF" w:rsidRPr="002408E3" w:rsidRDefault="00F912DF" w:rsidP="002408E3">
      <w:pPr>
        <w:ind w:firstLine="709"/>
        <w:rPr>
          <w:szCs w:val="28"/>
        </w:rPr>
      </w:pPr>
      <w:r>
        <w:rPr>
          <w:szCs w:val="28"/>
        </w:rPr>
        <w:t>1.</w:t>
      </w:r>
      <w:r w:rsidR="006F0FDC">
        <w:rPr>
          <w:szCs w:val="28"/>
        </w:rPr>
        <w:t>6</w:t>
      </w:r>
      <w:r>
        <w:rPr>
          <w:szCs w:val="28"/>
        </w:rPr>
        <w:t xml:space="preserve">. </w:t>
      </w:r>
      <w:r w:rsidRPr="00783410">
        <w:rPr>
          <w:szCs w:val="28"/>
        </w:rPr>
        <w:t xml:space="preserve">В настоящей </w:t>
      </w:r>
      <w:r>
        <w:rPr>
          <w:szCs w:val="28"/>
        </w:rPr>
        <w:t xml:space="preserve">Программе, </w:t>
      </w:r>
      <w:r w:rsidRPr="00783410">
        <w:rPr>
          <w:szCs w:val="28"/>
        </w:rPr>
        <w:t xml:space="preserve">под </w:t>
      </w:r>
      <w:r>
        <w:rPr>
          <w:szCs w:val="28"/>
        </w:rPr>
        <w:t xml:space="preserve">аварийным </w:t>
      </w:r>
      <w:r w:rsidRPr="008278AD">
        <w:rPr>
          <w:szCs w:val="28"/>
        </w:rPr>
        <w:t xml:space="preserve">жилищным фондом </w:t>
      </w:r>
      <w:r w:rsidRPr="008376E8">
        <w:rPr>
          <w:szCs w:val="28"/>
        </w:rPr>
        <w:t xml:space="preserve">муниципального образования </w:t>
      </w:r>
      <w:r>
        <w:rPr>
          <w:szCs w:val="28"/>
        </w:rPr>
        <w:t xml:space="preserve">Мгинское городское </w:t>
      </w:r>
      <w:r w:rsidRPr="008376E8">
        <w:rPr>
          <w:szCs w:val="28"/>
        </w:rPr>
        <w:t>поселение Кировского муниципально</w:t>
      </w:r>
      <w:r>
        <w:rPr>
          <w:szCs w:val="28"/>
        </w:rPr>
        <w:t xml:space="preserve">го района Ленинградской области, </w:t>
      </w:r>
      <w:r w:rsidRPr="008278AD">
        <w:rPr>
          <w:szCs w:val="28"/>
        </w:rPr>
        <w:t>понимается аварийный жилищный фонд, состоящий</w:t>
      </w:r>
      <w:r>
        <w:rPr>
          <w:szCs w:val="28"/>
        </w:rPr>
        <w:t xml:space="preserve"> из </w:t>
      </w:r>
      <w:r w:rsidRPr="00783410">
        <w:rPr>
          <w:szCs w:val="28"/>
        </w:rPr>
        <w:t>совокупност</w:t>
      </w:r>
      <w:r>
        <w:rPr>
          <w:szCs w:val="28"/>
        </w:rPr>
        <w:t>и</w:t>
      </w:r>
      <w:r w:rsidRPr="00783410">
        <w:rPr>
          <w:szCs w:val="28"/>
        </w:rPr>
        <w:t xml:space="preserve"> жилых помещений в многоквартирных домах, </w:t>
      </w:r>
      <w:r>
        <w:rPr>
          <w:szCs w:val="28"/>
        </w:rPr>
        <w:t xml:space="preserve">которые </w:t>
      </w:r>
      <w:r w:rsidRPr="00783410">
        <w:rPr>
          <w:szCs w:val="28"/>
        </w:rPr>
        <w:t xml:space="preserve">признаны </w:t>
      </w:r>
      <w:r>
        <w:rPr>
          <w:szCs w:val="28"/>
        </w:rPr>
        <w:t xml:space="preserve">в период с 1 января 2012 года до </w:t>
      </w:r>
      <w:r w:rsidR="006F0FDC">
        <w:rPr>
          <w:szCs w:val="28"/>
        </w:rPr>
        <w:t>1</w:t>
      </w:r>
      <w:r>
        <w:rPr>
          <w:szCs w:val="28"/>
        </w:rPr>
        <w:t xml:space="preserve"> января 2017 года  в </w:t>
      </w:r>
      <w:r w:rsidRPr="002408E3">
        <w:rPr>
          <w:szCs w:val="28"/>
        </w:rPr>
        <w:t>установленном порядке аварийными и подлежащими сносу в связи с физическим износом в процессе их эксплуатации.</w:t>
      </w:r>
    </w:p>
    <w:p w:rsidR="006F0FDC" w:rsidRDefault="006F0FDC" w:rsidP="00980C52">
      <w:pPr>
        <w:ind w:left="360"/>
        <w:jc w:val="center"/>
        <w:rPr>
          <w:b/>
          <w:bCs/>
          <w:color w:val="000000"/>
          <w:szCs w:val="28"/>
        </w:rPr>
      </w:pPr>
    </w:p>
    <w:p w:rsidR="007F16B9" w:rsidRDefault="00980C52" w:rsidP="006F0FDC">
      <w:pPr>
        <w:ind w:left="360"/>
        <w:jc w:val="center"/>
        <w:rPr>
          <w:b/>
          <w:bCs/>
          <w:color w:val="000000"/>
          <w:szCs w:val="28"/>
        </w:rPr>
      </w:pPr>
      <w:r w:rsidRPr="00980C52">
        <w:rPr>
          <w:b/>
          <w:bCs/>
          <w:color w:val="000000"/>
          <w:szCs w:val="28"/>
        </w:rPr>
        <w:t>2. Цель, задачи и мероприятия Программы,</w:t>
      </w:r>
    </w:p>
    <w:p w:rsidR="00980C52" w:rsidRPr="00980C52" w:rsidRDefault="00980C52" w:rsidP="006F0FDC">
      <w:pPr>
        <w:ind w:left="360"/>
        <w:jc w:val="center"/>
        <w:rPr>
          <w:b/>
          <w:bCs/>
          <w:color w:val="000000"/>
          <w:szCs w:val="28"/>
        </w:rPr>
      </w:pPr>
      <w:r w:rsidRPr="00980C52">
        <w:rPr>
          <w:b/>
          <w:bCs/>
          <w:color w:val="000000"/>
          <w:szCs w:val="28"/>
        </w:rPr>
        <w:t>срок ее реализации, ресурсное обеспечение</w:t>
      </w:r>
    </w:p>
    <w:p w:rsidR="00980C52" w:rsidRDefault="00980C52" w:rsidP="006F0FDC">
      <w:pPr>
        <w:shd w:val="clear" w:color="auto" w:fill="FFFFFF"/>
        <w:ind w:left="709"/>
        <w:jc w:val="center"/>
        <w:rPr>
          <w:spacing w:val="-1"/>
          <w:szCs w:val="28"/>
        </w:rPr>
      </w:pPr>
    </w:p>
    <w:p w:rsidR="00980C52" w:rsidRPr="008C5739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 xml:space="preserve">2.1. </w:t>
      </w:r>
      <w:r w:rsidRPr="008C5739">
        <w:rPr>
          <w:szCs w:val="28"/>
        </w:rPr>
        <w:t>Приоритеты государственной политики в сфере реализации государственной программы, цели и задачи государственной программы</w:t>
      </w:r>
      <w:r>
        <w:rPr>
          <w:szCs w:val="28"/>
        </w:rPr>
        <w:t>, а также необходимость расселения аварийных домов</w:t>
      </w:r>
      <w:r w:rsidRPr="008C5739">
        <w:rPr>
          <w:szCs w:val="28"/>
        </w:rPr>
        <w:t xml:space="preserve"> определ</w:t>
      </w:r>
      <w:r>
        <w:rPr>
          <w:szCs w:val="28"/>
        </w:rPr>
        <w:t>ены</w:t>
      </w:r>
      <w:r w:rsidRPr="008C5739">
        <w:rPr>
          <w:szCs w:val="28"/>
        </w:rPr>
        <w:t xml:space="preserve"> </w:t>
      </w:r>
      <w:hyperlink r:id="rId8" w:history="1">
        <w:r w:rsidRPr="00F56E24">
          <w:rPr>
            <w:rStyle w:val="aff1"/>
            <w:color w:val="auto"/>
            <w:szCs w:val="28"/>
            <w:u w:val="none"/>
          </w:rPr>
          <w:t xml:space="preserve">Указом Президента Российской Федерации от 07.05.2018 № 204 </w:t>
        </w:r>
        <w:r w:rsidRPr="00F56E24">
          <w:rPr>
            <w:szCs w:val="28"/>
          </w:rPr>
          <w:t>«О нацио</w:t>
        </w:r>
        <w:r>
          <w:rPr>
            <w:szCs w:val="28"/>
          </w:rPr>
          <w:t xml:space="preserve">нальных целях и стратегических задачах развития Российской Федерации на период до 2024 года», </w:t>
        </w:r>
      </w:hyperlink>
      <w:hyperlink r:id="rId9" w:history="1">
        <w:r w:rsidRPr="00F56E24">
          <w:rPr>
            <w:rStyle w:val="aff1"/>
            <w:color w:val="auto"/>
            <w:szCs w:val="28"/>
            <w:u w:val="none"/>
          </w:rPr>
          <w:t>Федеральным законом о Фонде ЖКХ</w:t>
        </w:r>
      </w:hyperlink>
      <w:r w:rsidRPr="00F56E24">
        <w:rPr>
          <w:szCs w:val="28"/>
        </w:rPr>
        <w:t>,</w:t>
      </w:r>
      <w:r w:rsidRPr="008C5739">
        <w:rPr>
          <w:szCs w:val="28"/>
        </w:rPr>
        <w:t xml:space="preserve"> а также долгосрочными стратегическими целями и приоритетными задачами социально-экономического развития </w:t>
      </w:r>
      <w:r>
        <w:rPr>
          <w:szCs w:val="28"/>
        </w:rPr>
        <w:t>Ленинградской области</w:t>
      </w:r>
      <w:r w:rsidRPr="008C5739">
        <w:rPr>
          <w:szCs w:val="28"/>
        </w:rPr>
        <w:t>.</w:t>
      </w:r>
    </w:p>
    <w:p w:rsidR="00980C52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 xml:space="preserve">2.2. </w:t>
      </w:r>
      <w:r w:rsidRPr="008C5739">
        <w:rPr>
          <w:szCs w:val="28"/>
        </w:rPr>
        <w:t>Обозначенные приоритеты до 20</w:t>
      </w:r>
      <w:r>
        <w:rPr>
          <w:szCs w:val="28"/>
        </w:rPr>
        <w:t>24</w:t>
      </w:r>
      <w:r w:rsidRPr="008C5739">
        <w:rPr>
          <w:szCs w:val="28"/>
        </w:rPr>
        <w:t xml:space="preserve"> года направлены на достижение стратегической цели государственной жилищной политики </w:t>
      </w:r>
      <w:r>
        <w:rPr>
          <w:szCs w:val="28"/>
        </w:rPr>
        <w:t>и, соответственно, Программы –</w:t>
      </w:r>
      <w:r w:rsidRPr="008C5739">
        <w:rPr>
          <w:szCs w:val="28"/>
        </w:rPr>
        <w:t xml:space="preserve"> </w:t>
      </w:r>
      <w:r>
        <w:rPr>
          <w:szCs w:val="28"/>
        </w:rPr>
        <w:t>формирование городской</w:t>
      </w:r>
      <w:r w:rsidRPr="008C5739">
        <w:rPr>
          <w:szCs w:val="28"/>
        </w:rPr>
        <w:t xml:space="preserve"> среды</w:t>
      </w:r>
      <w:r>
        <w:rPr>
          <w:szCs w:val="28"/>
        </w:rPr>
        <w:t xml:space="preserve"> и обеспечение качественным </w:t>
      </w:r>
      <w:r>
        <w:rPr>
          <w:szCs w:val="28"/>
        </w:rPr>
        <w:lastRenderedPageBreak/>
        <w:t>жильем граждан, что</w:t>
      </w:r>
      <w:r w:rsidRPr="008C5739">
        <w:rPr>
          <w:szCs w:val="28"/>
        </w:rPr>
        <w:t xml:space="preserve"> позвол</w:t>
      </w:r>
      <w:r>
        <w:rPr>
          <w:szCs w:val="28"/>
        </w:rPr>
        <w:t>и</w:t>
      </w:r>
      <w:r w:rsidRPr="008C5739">
        <w:rPr>
          <w:szCs w:val="28"/>
        </w:rPr>
        <w:t>т удовлетвор</w:t>
      </w:r>
      <w:r>
        <w:rPr>
          <w:szCs w:val="28"/>
        </w:rPr>
        <w:t>и</w:t>
      </w:r>
      <w:r w:rsidRPr="008C5739">
        <w:rPr>
          <w:szCs w:val="28"/>
        </w:rPr>
        <w:t>ть жилищные потребности</w:t>
      </w:r>
      <w:r>
        <w:rPr>
          <w:szCs w:val="28"/>
        </w:rPr>
        <w:t xml:space="preserve"> и</w:t>
      </w:r>
      <w:r w:rsidRPr="008C5739">
        <w:rPr>
          <w:szCs w:val="28"/>
        </w:rPr>
        <w:t xml:space="preserve"> обеспечи</w:t>
      </w:r>
      <w:r>
        <w:rPr>
          <w:szCs w:val="28"/>
        </w:rPr>
        <w:t>ть более</w:t>
      </w:r>
      <w:r w:rsidRPr="008C5739">
        <w:rPr>
          <w:szCs w:val="28"/>
        </w:rPr>
        <w:t xml:space="preserve"> высокое качество жизни</w:t>
      </w:r>
      <w:r>
        <w:rPr>
          <w:szCs w:val="28"/>
        </w:rPr>
        <w:t xml:space="preserve"> населения, </w:t>
      </w:r>
      <w:r w:rsidRPr="008C5739">
        <w:rPr>
          <w:szCs w:val="28"/>
        </w:rPr>
        <w:t>в целом.</w:t>
      </w:r>
    </w:p>
    <w:p w:rsidR="00980C52" w:rsidRPr="00332BF8" w:rsidRDefault="00980C52" w:rsidP="007F16B9">
      <w:pPr>
        <w:shd w:val="clear" w:color="auto" w:fill="FFFFFF"/>
        <w:ind w:firstLine="851"/>
      </w:pPr>
      <w:r>
        <w:rPr>
          <w:spacing w:val="-1"/>
          <w:szCs w:val="28"/>
        </w:rPr>
        <w:t>2.3. Основной ц</w:t>
      </w:r>
      <w:r w:rsidRPr="001B3694">
        <w:rPr>
          <w:spacing w:val="-1"/>
          <w:szCs w:val="28"/>
        </w:rPr>
        <w:t xml:space="preserve">елью Программы является финансовое и организационное обеспечение </w:t>
      </w:r>
      <w:r w:rsidRPr="001B3694">
        <w:rPr>
          <w:szCs w:val="28"/>
        </w:rPr>
        <w:t xml:space="preserve">переселения граждан из аварийных жилых домов и непригодных для проживания жилых </w:t>
      </w:r>
      <w:r>
        <w:rPr>
          <w:bCs/>
          <w:szCs w:val="28"/>
        </w:rPr>
        <w:t xml:space="preserve">помещений в </w:t>
      </w:r>
      <w:r w:rsidRPr="008376E8">
        <w:rPr>
          <w:szCs w:val="28"/>
        </w:rPr>
        <w:t>муниципально</w:t>
      </w:r>
      <w:r>
        <w:rPr>
          <w:szCs w:val="28"/>
        </w:rPr>
        <w:t>м</w:t>
      </w:r>
      <w:r w:rsidRPr="008376E8">
        <w:rPr>
          <w:szCs w:val="28"/>
        </w:rPr>
        <w:t xml:space="preserve"> образовани</w:t>
      </w:r>
      <w:r>
        <w:rPr>
          <w:szCs w:val="28"/>
        </w:rPr>
        <w:t>и</w:t>
      </w:r>
      <w:r w:rsidRPr="008376E8">
        <w:rPr>
          <w:szCs w:val="28"/>
        </w:rPr>
        <w:t xml:space="preserve"> </w:t>
      </w:r>
      <w:r>
        <w:rPr>
          <w:szCs w:val="28"/>
        </w:rPr>
        <w:t xml:space="preserve">Мгинское городское </w:t>
      </w:r>
      <w:r w:rsidRPr="008376E8">
        <w:rPr>
          <w:szCs w:val="28"/>
        </w:rPr>
        <w:t>поселение Кировского муниципального района Ленинградской области</w:t>
      </w:r>
      <w:r w:rsidRPr="001B3694">
        <w:rPr>
          <w:bCs/>
          <w:szCs w:val="28"/>
        </w:rPr>
        <w:t>.</w:t>
      </w:r>
    </w:p>
    <w:p w:rsidR="00980C52" w:rsidRDefault="00980C52" w:rsidP="007F16B9">
      <w:pPr>
        <w:shd w:val="clear" w:color="auto" w:fill="FFFFFF"/>
        <w:ind w:firstLine="851"/>
        <w:rPr>
          <w:szCs w:val="28"/>
        </w:rPr>
      </w:pPr>
      <w:r>
        <w:rPr>
          <w:szCs w:val="28"/>
        </w:rPr>
        <w:t xml:space="preserve">2.4. </w:t>
      </w:r>
      <w:r w:rsidRPr="001B3694">
        <w:rPr>
          <w:szCs w:val="28"/>
        </w:rPr>
        <w:t>Для достижения поставленн</w:t>
      </w:r>
      <w:r>
        <w:rPr>
          <w:szCs w:val="28"/>
        </w:rPr>
        <w:t>ой цели необходимо решить задачи:</w:t>
      </w:r>
    </w:p>
    <w:p w:rsidR="00980C52" w:rsidRDefault="00980C52" w:rsidP="007F16B9">
      <w:pPr>
        <w:ind w:firstLine="851"/>
        <w:rPr>
          <w:szCs w:val="24"/>
        </w:rPr>
      </w:pPr>
      <w:r>
        <w:rPr>
          <w:szCs w:val="24"/>
        </w:rPr>
        <w:t>1) сокращение непригодного для проживания жилищного фонда</w:t>
      </w:r>
    </w:p>
    <w:p w:rsidR="00980C52" w:rsidRDefault="00980C52" w:rsidP="007F16B9">
      <w:pPr>
        <w:ind w:firstLine="851"/>
        <w:rPr>
          <w:szCs w:val="24"/>
        </w:rPr>
      </w:pPr>
      <w:r>
        <w:rPr>
          <w:szCs w:val="24"/>
        </w:rPr>
        <w:t xml:space="preserve">2)  </w:t>
      </w:r>
      <w:r w:rsidRPr="00295993">
        <w:rPr>
          <w:szCs w:val="28"/>
        </w:rPr>
        <w:t>поэтапная ликвидация аварийного жилищного фонда</w:t>
      </w:r>
      <w:r>
        <w:rPr>
          <w:szCs w:val="28"/>
        </w:rPr>
        <w:t>,</w:t>
      </w:r>
      <w:r>
        <w:rPr>
          <w:szCs w:val="24"/>
        </w:rPr>
        <w:t xml:space="preserve"> признанного в период с 1 января 2012 года до 1 января 2017 года в установленном порядке аварийным и подлежащим сносу или реконструкции в связи с физическим износом в процессе  эксплуатации</w:t>
      </w:r>
    </w:p>
    <w:p w:rsidR="00980C52" w:rsidRDefault="00980C52" w:rsidP="007F16B9">
      <w:pPr>
        <w:ind w:firstLine="851"/>
        <w:rPr>
          <w:szCs w:val="24"/>
        </w:rPr>
      </w:pPr>
      <w:r>
        <w:rPr>
          <w:szCs w:val="24"/>
        </w:rPr>
        <w:t>3) переселение граждан из аварийного жилищного фонда</w:t>
      </w:r>
      <w:r w:rsidRPr="00980C52">
        <w:rPr>
          <w:szCs w:val="24"/>
        </w:rPr>
        <w:t xml:space="preserve"> </w:t>
      </w:r>
      <w:r>
        <w:rPr>
          <w:szCs w:val="24"/>
        </w:rPr>
        <w:t>путем приобретения (строительства) жилых помещений</w:t>
      </w:r>
    </w:p>
    <w:p w:rsidR="00980C52" w:rsidRDefault="00980C52" w:rsidP="007F16B9">
      <w:pPr>
        <w:shd w:val="clear" w:color="auto" w:fill="FFFFFF"/>
        <w:ind w:firstLine="851"/>
        <w:rPr>
          <w:szCs w:val="28"/>
        </w:rPr>
      </w:pPr>
      <w:r>
        <w:rPr>
          <w:szCs w:val="24"/>
        </w:rPr>
        <w:t>4) снос аварийного жилищного фонда</w:t>
      </w:r>
    </w:p>
    <w:p w:rsidR="00980C52" w:rsidRPr="000C7252" w:rsidRDefault="00980C52" w:rsidP="007F16B9">
      <w:pPr>
        <w:suppressAutoHyphens/>
        <w:ind w:firstLine="851"/>
        <w:rPr>
          <w:szCs w:val="28"/>
        </w:rPr>
      </w:pPr>
      <w:bookmarkStart w:id="2" w:name="sub_231"/>
      <w:r>
        <w:rPr>
          <w:szCs w:val="28"/>
        </w:rPr>
        <w:t>2.5. Решение задач П</w:t>
      </w:r>
      <w:r w:rsidRPr="009967F1">
        <w:rPr>
          <w:szCs w:val="28"/>
        </w:rPr>
        <w:t>рограммы обеспечивается вып</w:t>
      </w:r>
      <w:r>
        <w:rPr>
          <w:szCs w:val="28"/>
        </w:rPr>
        <w:t xml:space="preserve">олнением следующего мероприятия - </w:t>
      </w:r>
      <w:r w:rsidRPr="009967F1">
        <w:rPr>
          <w:szCs w:val="28"/>
        </w:rPr>
        <w:t>переселение граждан из аварийного жилищного фонда</w:t>
      </w:r>
      <w:r w:rsidR="007F16B9">
        <w:rPr>
          <w:szCs w:val="28"/>
        </w:rPr>
        <w:t xml:space="preserve"> </w:t>
      </w:r>
      <w:r w:rsidRPr="009967F1">
        <w:rPr>
          <w:szCs w:val="28"/>
        </w:rPr>
        <w:t xml:space="preserve"> в </w:t>
      </w:r>
      <w:r w:rsidRPr="006366EC">
        <w:rPr>
          <w:szCs w:val="28"/>
        </w:rPr>
        <w:t xml:space="preserve">соответствии </w:t>
      </w:r>
      <w:r w:rsidRPr="00980C52">
        <w:rPr>
          <w:szCs w:val="28"/>
        </w:rPr>
        <w:t xml:space="preserve">с </w:t>
      </w:r>
      <w:hyperlink r:id="rId10" w:history="1">
        <w:r w:rsidRPr="00980C52">
          <w:rPr>
            <w:rStyle w:val="afff7"/>
            <w:color w:val="auto"/>
            <w:szCs w:val="28"/>
          </w:rPr>
          <w:t>жилищным законодательством</w:t>
        </w:r>
      </w:hyperlink>
      <w:r w:rsidRPr="000C7252">
        <w:rPr>
          <w:szCs w:val="28"/>
        </w:rPr>
        <w:t>.</w:t>
      </w:r>
    </w:p>
    <w:bookmarkEnd w:id="2"/>
    <w:p w:rsidR="00980C52" w:rsidRDefault="00980C52" w:rsidP="007F16B9">
      <w:pPr>
        <w:shd w:val="clear" w:color="auto" w:fill="FFFFFF"/>
        <w:ind w:firstLine="851"/>
        <w:rPr>
          <w:szCs w:val="28"/>
        </w:rPr>
      </w:pPr>
      <w:r>
        <w:rPr>
          <w:szCs w:val="28"/>
          <w:shd w:val="clear" w:color="auto" w:fill="FFFFFF"/>
        </w:rPr>
        <w:t xml:space="preserve">2.6. </w:t>
      </w:r>
      <w:r w:rsidRPr="00107505">
        <w:rPr>
          <w:szCs w:val="28"/>
          <w:shd w:val="clear" w:color="auto" w:fill="FFFFFF"/>
        </w:rPr>
        <w:t>Основные результаты реализации мероприятия - улучшение жилищных усл</w:t>
      </w:r>
      <w:r>
        <w:rPr>
          <w:szCs w:val="28"/>
          <w:shd w:val="clear" w:color="auto" w:fill="FFFFFF"/>
        </w:rPr>
        <w:t>овий граждан, сокращение аварийного</w:t>
      </w:r>
      <w:r w:rsidRPr="00107505">
        <w:rPr>
          <w:szCs w:val="28"/>
          <w:shd w:val="clear" w:color="auto" w:fill="FFFFFF"/>
        </w:rPr>
        <w:t xml:space="preserve"> жилищного фонда.</w:t>
      </w:r>
    </w:p>
    <w:p w:rsidR="00980C52" w:rsidRPr="00295993" w:rsidRDefault="00980C52" w:rsidP="007F16B9">
      <w:pPr>
        <w:ind w:firstLine="851"/>
        <w:rPr>
          <w:szCs w:val="28"/>
        </w:rPr>
      </w:pPr>
      <w:r>
        <w:rPr>
          <w:szCs w:val="28"/>
        </w:rPr>
        <w:t>2.7. Срок реализации Программы</w:t>
      </w:r>
      <w:r w:rsidRPr="00295993">
        <w:rPr>
          <w:szCs w:val="28"/>
        </w:rPr>
        <w:t xml:space="preserve"> - 202</w:t>
      </w:r>
      <w:r w:rsidR="006E6FBE">
        <w:rPr>
          <w:szCs w:val="28"/>
        </w:rPr>
        <w:t>4</w:t>
      </w:r>
      <w:r w:rsidRPr="00295993">
        <w:rPr>
          <w:szCs w:val="28"/>
        </w:rPr>
        <w:t xml:space="preserve"> год.</w:t>
      </w:r>
    </w:p>
    <w:p w:rsidR="008B4074" w:rsidRPr="003E45A8" w:rsidRDefault="00980C52" w:rsidP="007F16B9">
      <w:pPr>
        <w:ind w:firstLine="851"/>
        <w:rPr>
          <w:szCs w:val="28"/>
        </w:rPr>
      </w:pPr>
      <w:r w:rsidRPr="003E45A8">
        <w:rPr>
          <w:szCs w:val="28"/>
        </w:rPr>
        <w:t>2.8. Перечень аварийного жилищного фонда на территории МО Мгинское городское поселение,</w:t>
      </w:r>
      <w:r w:rsidRPr="003E45A8">
        <w:rPr>
          <w:rFonts w:eastAsiaTheme="minorEastAsia"/>
          <w:szCs w:val="28"/>
        </w:rPr>
        <w:t xml:space="preserve"> </w:t>
      </w:r>
      <w:r w:rsidRPr="003E45A8">
        <w:rPr>
          <w:szCs w:val="24"/>
        </w:rPr>
        <w:t>признанного в период с 1 января 2012 года до 1 января 2017 года в установленном порядке аварийным и подлежащим сносу или реконструкции в связи с физическим износом в процессе  эксплуатации</w:t>
      </w:r>
      <w:r w:rsidRPr="003E45A8">
        <w:rPr>
          <w:rFonts w:eastAsiaTheme="minorEastAsia"/>
          <w:szCs w:val="28"/>
        </w:rPr>
        <w:t>,</w:t>
      </w:r>
      <w:r w:rsidRPr="003E45A8">
        <w:rPr>
          <w:szCs w:val="28"/>
        </w:rPr>
        <w:t xml:space="preserve"> и участвующего в Программе, с указанием основных характеристик  приведён  в Таблице 1.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48"/>
        <w:gridCol w:w="420"/>
        <w:gridCol w:w="1133"/>
        <w:gridCol w:w="108"/>
        <w:gridCol w:w="2302"/>
        <w:gridCol w:w="108"/>
        <w:gridCol w:w="1199"/>
        <w:gridCol w:w="253"/>
        <w:gridCol w:w="739"/>
        <w:gridCol w:w="395"/>
        <w:gridCol w:w="1275"/>
        <w:gridCol w:w="1276"/>
        <w:gridCol w:w="424"/>
      </w:tblGrid>
      <w:tr w:rsidR="00980C52" w:rsidRPr="003E45A8" w:rsidTr="00E41D2A">
        <w:trPr>
          <w:gridBefore w:val="1"/>
          <w:gridAfter w:val="1"/>
          <w:wBefore w:w="426" w:type="dxa"/>
          <w:wAfter w:w="424" w:type="dxa"/>
          <w:trHeight w:val="397"/>
          <w:jc w:val="center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3E45A8" w:rsidRDefault="00980C52" w:rsidP="00980C52">
            <w:pPr>
              <w:rPr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3E45A8" w:rsidRDefault="00980C52" w:rsidP="00980C52">
            <w:pPr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3E45A8" w:rsidRDefault="00980C52" w:rsidP="00980C52">
            <w:pPr>
              <w:rPr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3E45A8" w:rsidRDefault="00980C52" w:rsidP="00980C52">
            <w:pPr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3E45A8" w:rsidRDefault="00980C52" w:rsidP="00980C52">
            <w:pPr>
              <w:rPr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C52" w:rsidRPr="003E45A8" w:rsidRDefault="00980C52" w:rsidP="00980C52">
            <w:pPr>
              <w:jc w:val="right"/>
              <w:rPr>
                <w:szCs w:val="28"/>
              </w:rPr>
            </w:pPr>
            <w:r w:rsidRPr="003E45A8">
              <w:rPr>
                <w:szCs w:val="28"/>
              </w:rPr>
              <w:t>Таблица 1</w:t>
            </w:r>
          </w:p>
        </w:tc>
      </w:tr>
      <w:tr w:rsidR="00980C52" w:rsidRPr="003E45A8" w:rsidTr="00E41D2A">
        <w:trPr>
          <w:gridBefore w:val="1"/>
          <w:gridAfter w:val="1"/>
          <w:wBefore w:w="426" w:type="dxa"/>
          <w:wAfter w:w="424" w:type="dxa"/>
          <w:trHeight w:val="397"/>
          <w:jc w:val="center"/>
        </w:trPr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3E45A8" w:rsidRDefault="00980C52" w:rsidP="00980C52">
            <w:pPr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№ п/п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C3" w:rsidRDefault="00980C52" w:rsidP="007E4781">
            <w:pPr>
              <w:ind w:firstLine="28"/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Наименова</w:t>
            </w:r>
          </w:p>
          <w:p w:rsidR="00980C52" w:rsidRPr="003E45A8" w:rsidRDefault="00980C52" w:rsidP="007E4781">
            <w:pPr>
              <w:ind w:firstLine="28"/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ние муниципального образования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3E45A8" w:rsidRDefault="00980C52" w:rsidP="007E4781">
            <w:pPr>
              <w:ind w:firstLine="34"/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C3" w:rsidRDefault="00980C52" w:rsidP="007E4781">
            <w:pPr>
              <w:ind w:firstLine="0"/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Дата признания многоквартир</w:t>
            </w:r>
          </w:p>
          <w:p w:rsidR="00980C52" w:rsidRPr="003E45A8" w:rsidRDefault="00980C52" w:rsidP="007E4781">
            <w:pPr>
              <w:ind w:firstLine="0"/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ного дома аварийным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3E45A8" w:rsidRDefault="00980C52" w:rsidP="007E4781">
            <w:pPr>
              <w:ind w:firstLine="0"/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3E45A8" w:rsidRDefault="00980C52" w:rsidP="007E4781">
            <w:pPr>
              <w:ind w:firstLine="0"/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Планируемая дата окончания переселения</w:t>
            </w:r>
          </w:p>
        </w:tc>
      </w:tr>
      <w:tr w:rsidR="00980C52" w:rsidRPr="003E45A8" w:rsidTr="00E41D2A">
        <w:trPr>
          <w:gridBefore w:val="1"/>
          <w:gridAfter w:val="1"/>
          <w:wBefore w:w="426" w:type="dxa"/>
          <w:wAfter w:w="424" w:type="dxa"/>
          <w:trHeight w:val="397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52" w:rsidRPr="003E45A8" w:rsidRDefault="00980C52" w:rsidP="00980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52" w:rsidRPr="003E45A8" w:rsidRDefault="00980C52" w:rsidP="00980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52" w:rsidRPr="003E45A8" w:rsidRDefault="00980C52" w:rsidP="00980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3E45A8" w:rsidRDefault="00980C52" w:rsidP="007E4781">
            <w:pPr>
              <w:ind w:firstLine="34"/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C3" w:rsidRDefault="005336CC" w:rsidP="007E478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="00980C52" w:rsidRPr="003E45A8"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t>/</w:t>
            </w:r>
          </w:p>
          <w:p w:rsidR="00980C52" w:rsidRPr="003E45A8" w:rsidRDefault="005336CC" w:rsidP="007E478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расселяемая площадь</w:t>
            </w:r>
            <w:r w:rsidR="00980C52" w:rsidRPr="003E45A8">
              <w:rPr>
                <w:sz w:val="18"/>
                <w:szCs w:val="18"/>
              </w:rPr>
              <w:t>, 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C3" w:rsidRDefault="00980C52" w:rsidP="007E4781">
            <w:pPr>
              <w:ind w:firstLine="0"/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кол-во</w:t>
            </w:r>
          </w:p>
          <w:p w:rsidR="00980C52" w:rsidRPr="003E45A8" w:rsidRDefault="00980C52" w:rsidP="007E4781">
            <w:pPr>
              <w:ind w:firstLine="0"/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 xml:space="preserve">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3E45A8" w:rsidRDefault="00980C52" w:rsidP="007E4781">
            <w:pPr>
              <w:ind w:firstLine="0"/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дата</w:t>
            </w:r>
          </w:p>
        </w:tc>
      </w:tr>
      <w:tr w:rsidR="00980C52" w:rsidRPr="003E45A8" w:rsidTr="00E41D2A">
        <w:trPr>
          <w:gridBefore w:val="1"/>
          <w:gridAfter w:val="1"/>
          <w:wBefore w:w="426" w:type="dxa"/>
          <w:wAfter w:w="424" w:type="dxa"/>
          <w:trHeight w:val="397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3E45A8" w:rsidRDefault="00980C52" w:rsidP="00E41D2A">
            <w:pPr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3E45A8" w:rsidRDefault="00980C52" w:rsidP="00E41D2A">
            <w:pPr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3E45A8" w:rsidRDefault="00980C52" w:rsidP="00E41D2A">
            <w:pPr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3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3E45A8" w:rsidRDefault="00980C52" w:rsidP="00E41D2A">
            <w:pPr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3E45A8" w:rsidRDefault="00980C52" w:rsidP="00E41D2A">
            <w:pPr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3E45A8" w:rsidRDefault="00980C52" w:rsidP="00E41D2A">
            <w:pPr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3E45A8" w:rsidRDefault="00980C52" w:rsidP="00E41D2A">
            <w:pPr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8</w:t>
            </w:r>
          </w:p>
        </w:tc>
      </w:tr>
      <w:tr w:rsidR="00980C52" w:rsidRPr="003E45A8" w:rsidTr="00E41D2A">
        <w:trPr>
          <w:gridBefore w:val="1"/>
          <w:gridAfter w:val="1"/>
          <w:wBefore w:w="426" w:type="dxa"/>
          <w:wAfter w:w="424" w:type="dxa"/>
          <w:trHeight w:val="1124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3E45A8" w:rsidRDefault="00980C52" w:rsidP="00980C52">
            <w:pPr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3E45A8" w:rsidRDefault="00980C52" w:rsidP="00E41D2A">
            <w:pPr>
              <w:ind w:firstLine="0"/>
              <w:jc w:val="left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МО Мгинское городское поселение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3E45A8" w:rsidRDefault="00980C52" w:rsidP="007E4781">
            <w:pPr>
              <w:ind w:firstLine="0"/>
              <w:jc w:val="left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Ленинградская область, Кировский муниципальный район, Мгинское городское поселение, п. Апраксин,</w:t>
            </w:r>
          </w:p>
          <w:p w:rsidR="00980C52" w:rsidRPr="003E45A8" w:rsidRDefault="00980C52" w:rsidP="007E4781">
            <w:pPr>
              <w:ind w:firstLine="34"/>
              <w:jc w:val="left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ул. Железнодорожная, д. 7а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3E45A8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16.12.2015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Default="00980C52" w:rsidP="008B4074">
            <w:pPr>
              <w:ind w:hanging="108"/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1</w:t>
            </w:r>
            <w:r w:rsidR="008B4074" w:rsidRPr="003E45A8">
              <w:rPr>
                <w:sz w:val="18"/>
                <w:szCs w:val="18"/>
              </w:rPr>
              <w:t>33</w:t>
            </w:r>
            <w:r w:rsidRPr="003E45A8">
              <w:rPr>
                <w:sz w:val="18"/>
                <w:szCs w:val="18"/>
              </w:rPr>
              <w:t>,</w:t>
            </w:r>
            <w:r w:rsidR="008B4074" w:rsidRPr="003E45A8">
              <w:rPr>
                <w:sz w:val="18"/>
                <w:szCs w:val="18"/>
              </w:rPr>
              <w:t>5</w:t>
            </w:r>
            <w:r w:rsidR="005336CC">
              <w:rPr>
                <w:sz w:val="18"/>
                <w:szCs w:val="18"/>
              </w:rPr>
              <w:t>/</w:t>
            </w:r>
          </w:p>
          <w:p w:rsidR="005336CC" w:rsidRPr="003E45A8" w:rsidRDefault="005336CC" w:rsidP="005336CC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3E45A8" w:rsidRDefault="008604B1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C52" w:rsidRPr="003E45A8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0C52" w:rsidRPr="003E45A8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0C52" w:rsidRPr="003E45A8" w:rsidRDefault="00980C52" w:rsidP="005B0154">
            <w:pPr>
              <w:ind w:hanging="108"/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31.12.202</w:t>
            </w:r>
            <w:r w:rsidR="005B0154" w:rsidRPr="003E45A8">
              <w:rPr>
                <w:sz w:val="18"/>
                <w:szCs w:val="18"/>
              </w:rPr>
              <w:t>4</w:t>
            </w:r>
          </w:p>
        </w:tc>
      </w:tr>
      <w:tr w:rsidR="00980C52" w:rsidRPr="003E45A8" w:rsidTr="00E41D2A">
        <w:trPr>
          <w:gridBefore w:val="1"/>
          <w:gridAfter w:val="1"/>
          <w:wBefore w:w="426" w:type="dxa"/>
          <w:wAfter w:w="424" w:type="dxa"/>
          <w:trHeight w:val="1124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3E45A8" w:rsidRDefault="00980C52" w:rsidP="00980C52">
            <w:pPr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3E45A8" w:rsidRDefault="00980C52" w:rsidP="00E41D2A">
            <w:pPr>
              <w:ind w:firstLine="0"/>
              <w:jc w:val="left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МО Мгинское городское поселение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3E45A8" w:rsidRDefault="00980C52" w:rsidP="007E4781">
            <w:pPr>
              <w:ind w:firstLine="0"/>
              <w:jc w:val="left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Ленинградская область, Кировский муниципальный район, Мгинское городское поселение, г.п. Мга, Комсомольский пр, д.73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3E45A8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16.12.2015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Default="00980C52" w:rsidP="008B4074">
            <w:pPr>
              <w:ind w:hanging="108"/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1</w:t>
            </w:r>
            <w:r w:rsidR="008B4074" w:rsidRPr="003E45A8">
              <w:rPr>
                <w:sz w:val="18"/>
                <w:szCs w:val="18"/>
              </w:rPr>
              <w:t>5</w:t>
            </w:r>
            <w:r w:rsidRPr="003E45A8">
              <w:rPr>
                <w:sz w:val="18"/>
                <w:szCs w:val="18"/>
              </w:rPr>
              <w:t>2,</w:t>
            </w:r>
            <w:r w:rsidR="008B4074" w:rsidRPr="003E45A8">
              <w:rPr>
                <w:sz w:val="18"/>
                <w:szCs w:val="18"/>
              </w:rPr>
              <w:t>1</w:t>
            </w:r>
            <w:r w:rsidR="005336CC">
              <w:rPr>
                <w:sz w:val="18"/>
                <w:szCs w:val="18"/>
              </w:rPr>
              <w:t>/</w:t>
            </w:r>
          </w:p>
          <w:p w:rsidR="005336CC" w:rsidRPr="003E45A8" w:rsidRDefault="005336CC" w:rsidP="008B4074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3E45A8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C52" w:rsidRPr="003E45A8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0C52" w:rsidRPr="003E45A8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0C52" w:rsidRPr="003E45A8" w:rsidRDefault="00980C52" w:rsidP="005B0154">
            <w:pPr>
              <w:ind w:hanging="108"/>
              <w:jc w:val="center"/>
              <w:rPr>
                <w:sz w:val="18"/>
                <w:szCs w:val="18"/>
              </w:rPr>
            </w:pPr>
            <w:r w:rsidRPr="003E45A8">
              <w:rPr>
                <w:sz w:val="18"/>
                <w:szCs w:val="18"/>
              </w:rPr>
              <w:t>31.12.202</w:t>
            </w:r>
            <w:r w:rsidR="005B0154" w:rsidRPr="003E45A8">
              <w:rPr>
                <w:sz w:val="18"/>
                <w:szCs w:val="18"/>
              </w:rPr>
              <w:t>4</w:t>
            </w:r>
          </w:p>
        </w:tc>
      </w:tr>
      <w:tr w:rsidR="00980C52" w:rsidRPr="005B0154" w:rsidTr="00E41D2A">
        <w:trPr>
          <w:trHeight w:val="397"/>
          <w:jc w:val="center"/>
        </w:trPr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5B0154" w:rsidRDefault="00980C52" w:rsidP="00980C5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5B0154" w:rsidRDefault="00980C52" w:rsidP="00980C5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5B0154" w:rsidRDefault="00980C52" w:rsidP="00980C5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5B0154" w:rsidRDefault="00980C52" w:rsidP="00980C5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5B0154" w:rsidRDefault="00980C52" w:rsidP="00980C5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C52" w:rsidRPr="005B0154" w:rsidRDefault="00980C52" w:rsidP="00980C52">
            <w:pPr>
              <w:jc w:val="right"/>
              <w:rPr>
                <w:color w:val="000000"/>
                <w:szCs w:val="28"/>
                <w:highlight w:val="yellow"/>
              </w:rPr>
            </w:pPr>
          </w:p>
        </w:tc>
      </w:tr>
    </w:tbl>
    <w:p w:rsidR="00980C52" w:rsidRPr="00E41D2A" w:rsidRDefault="00980C52" w:rsidP="00A713C3">
      <w:pPr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E41D2A">
        <w:rPr>
          <w:szCs w:val="28"/>
        </w:rPr>
        <w:lastRenderedPageBreak/>
        <w:t>2.9. Размер планируемой стоимости жилых помещений, предоставляемых гражданам в соответствии с Федеральным законом о Фонде ЖКХ в расчете на один квадратный метр общей площади жилых помещений, планируемый размер выкупной цены за изымаемое жилое помещение, выплачиваемой в соответствии со статьей 32 Жилищного кодекса Российской Федерации с учетом требований части 2.1 статьи 16 Федерального закона о Фонде ЖКХ, приведена в Таблице 2.</w:t>
      </w:r>
    </w:p>
    <w:p w:rsidR="00980C52" w:rsidRPr="00E41D2A" w:rsidRDefault="00A713C3" w:rsidP="00A713C3">
      <w:pPr>
        <w:tabs>
          <w:tab w:val="left" w:pos="7800"/>
        </w:tabs>
        <w:suppressAutoHyphens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ab/>
      </w:r>
      <w:r w:rsidR="00E41D2A">
        <w:rPr>
          <w:szCs w:val="28"/>
        </w:rPr>
        <w:tab/>
      </w:r>
      <w:r w:rsidR="00980C52" w:rsidRPr="00E41D2A">
        <w:rPr>
          <w:szCs w:val="28"/>
        </w:rPr>
        <w:t>Таблица 2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2693"/>
        <w:gridCol w:w="2835"/>
        <w:gridCol w:w="2590"/>
      </w:tblGrid>
      <w:tr w:rsidR="00980C52" w:rsidRPr="00E41D2A" w:rsidTr="00E41D2A">
        <w:trPr>
          <w:jc w:val="center"/>
        </w:trPr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E41D2A" w:rsidRDefault="00980C52" w:rsidP="00980C52">
            <w:pPr>
              <w:pStyle w:val="afff8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2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E41D2A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2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E41D2A">
              <w:rPr>
                <w:rFonts w:ascii="Times New Roman" w:hAnsi="Times New Roman" w:cs="Times New Roman"/>
                <w:sz w:val="20"/>
                <w:szCs w:val="18"/>
              </w:rPr>
              <w:t>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E41D2A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2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E41D2A" w:rsidRDefault="00980C52" w:rsidP="00C83B34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2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03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41D2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6E6FBE" w:rsidRPr="00E41D2A" w:rsidRDefault="006E6FBE" w:rsidP="008B0377">
            <w:pPr>
              <w:pStyle w:val="afff8"/>
              <w:jc w:val="center"/>
            </w:pPr>
            <w:r w:rsidRPr="00E41D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B4C" w:rsidRPr="00E41D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41D2A">
              <w:rPr>
                <w:rFonts w:ascii="Times New Roman" w:hAnsi="Times New Roman" w:cs="Times New Roman"/>
                <w:sz w:val="20"/>
                <w:szCs w:val="20"/>
              </w:rPr>
              <w:t xml:space="preserve"> квартал)</w:t>
            </w:r>
          </w:p>
        </w:tc>
      </w:tr>
      <w:tr w:rsidR="00980C52" w:rsidRPr="00E41D2A" w:rsidTr="00E41D2A">
        <w:trPr>
          <w:jc w:val="center"/>
        </w:trPr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E41D2A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E41D2A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E41D2A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E41D2A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80C52" w:rsidRPr="00E41D2A" w:rsidTr="00E41D2A">
        <w:trPr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C52" w:rsidRPr="00E41D2A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E41D2A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E41D2A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E41D2A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C52" w:rsidRPr="00E41D2A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E41D2A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E41D2A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2A">
              <w:rPr>
                <w:rFonts w:ascii="Times New Roman" w:hAnsi="Times New Roman" w:cs="Times New Roman"/>
                <w:sz w:val="20"/>
                <w:szCs w:val="20"/>
              </w:rPr>
              <w:t>МО Мгинское городское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E41D2A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2A">
              <w:rPr>
                <w:rFonts w:ascii="Times New Roman" w:hAnsi="Times New Roman" w:cs="Times New Roman"/>
                <w:sz w:val="20"/>
                <w:szCs w:val="20"/>
              </w:rPr>
              <w:t>планируемая предельная стоимость жилых помещений, предоставляемых гражданам, тыс. руб./кв. м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E41D2A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E41D2A" w:rsidRDefault="00B66B4C" w:rsidP="008B0377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8B03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0C52" w:rsidRPr="00E41D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B0377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="007F16B9" w:rsidRPr="00E41D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C52" w:rsidRPr="00E41D2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 w:rsidR="007F16B9" w:rsidRPr="00E41D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0C52" w:rsidRPr="00E41D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80C52" w:rsidRPr="00E41D2A">
              <w:rPr>
                <w:rFonts w:ascii="Times New Roman" w:hAnsi="Times New Roman" w:cs="Times New Roman"/>
                <w:sz w:val="20"/>
                <w:szCs w:val="20"/>
              </w:rPr>
              <w:t>1 кв.м.</w:t>
            </w:r>
          </w:p>
        </w:tc>
      </w:tr>
      <w:tr w:rsidR="00980C52" w:rsidRPr="00987FB7" w:rsidTr="00E41D2A">
        <w:trPr>
          <w:jc w:val="center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E41D2A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E41D2A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E41D2A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2A">
              <w:rPr>
                <w:rFonts w:ascii="Times New Roman" w:hAnsi="Times New Roman" w:cs="Times New Roman"/>
                <w:sz w:val="20"/>
                <w:szCs w:val="20"/>
              </w:rPr>
              <w:t>планируемый размер возмещения за изымаемое жилое помещение, тыс. руб./кв. м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E41D2A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D647AB" w:rsidRDefault="00B66B4C" w:rsidP="008B0377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8B03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0C52" w:rsidRPr="00E41D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B0377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="007F16B9" w:rsidRPr="00E41D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C52" w:rsidRPr="00E41D2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 w:rsidR="007F16B9" w:rsidRPr="00E41D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0C52" w:rsidRPr="00E41D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80C52" w:rsidRPr="00E41D2A">
              <w:rPr>
                <w:rFonts w:ascii="Times New Roman" w:hAnsi="Times New Roman" w:cs="Times New Roman"/>
                <w:sz w:val="20"/>
                <w:szCs w:val="20"/>
              </w:rPr>
              <w:t>1 кв.м.</w:t>
            </w:r>
          </w:p>
        </w:tc>
      </w:tr>
    </w:tbl>
    <w:p w:rsidR="00980C52" w:rsidRDefault="00980C52" w:rsidP="00980C52">
      <w:pPr>
        <w:suppressAutoHyphens/>
        <w:autoSpaceDE w:val="0"/>
        <w:autoSpaceDN w:val="0"/>
        <w:adjustRightInd w:val="0"/>
        <w:rPr>
          <w:szCs w:val="28"/>
        </w:rPr>
      </w:pPr>
    </w:p>
    <w:p w:rsidR="00980C52" w:rsidRDefault="00980C52" w:rsidP="00980C52">
      <w:pPr>
        <w:suppressAutoHyphens/>
        <w:autoSpaceDE w:val="0"/>
        <w:autoSpaceDN w:val="0"/>
        <w:adjustRightInd w:val="0"/>
        <w:ind w:left="709"/>
        <w:rPr>
          <w:szCs w:val="28"/>
        </w:rPr>
      </w:pPr>
    </w:p>
    <w:p w:rsidR="00980C52" w:rsidRDefault="00980C52" w:rsidP="00980C52">
      <w:pPr>
        <w:suppressAutoHyphens/>
        <w:autoSpaceDE w:val="0"/>
        <w:autoSpaceDN w:val="0"/>
        <w:adjustRightInd w:val="0"/>
        <w:ind w:left="709"/>
        <w:rPr>
          <w:szCs w:val="28"/>
        </w:rPr>
      </w:pPr>
    </w:p>
    <w:p w:rsidR="00980C52" w:rsidRDefault="00980C52" w:rsidP="00980C52">
      <w:pPr>
        <w:suppressAutoHyphens/>
        <w:autoSpaceDE w:val="0"/>
        <w:autoSpaceDN w:val="0"/>
        <w:adjustRightInd w:val="0"/>
        <w:ind w:left="709"/>
        <w:rPr>
          <w:szCs w:val="28"/>
        </w:rPr>
      </w:pPr>
    </w:p>
    <w:p w:rsidR="00980C52" w:rsidRPr="00015106" w:rsidRDefault="00980C52" w:rsidP="007F16B9">
      <w:pPr>
        <w:suppressAutoHyphens/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2.10.</w:t>
      </w:r>
      <w:r w:rsidRPr="00015106">
        <w:rPr>
          <w:szCs w:val="28"/>
        </w:rPr>
        <w:t xml:space="preserve"> Планируемые показатели (индикаторы) выполнения Программы приведены в Таблице 3.</w:t>
      </w:r>
    </w:p>
    <w:p w:rsidR="00980C52" w:rsidRPr="00015106" w:rsidRDefault="00980C52" w:rsidP="00980C52">
      <w:pPr>
        <w:suppressAutoHyphens/>
        <w:autoSpaceDE w:val="0"/>
        <w:autoSpaceDN w:val="0"/>
        <w:adjustRightInd w:val="0"/>
        <w:ind w:left="709"/>
        <w:jc w:val="right"/>
        <w:rPr>
          <w:szCs w:val="28"/>
        </w:rPr>
      </w:pPr>
      <w:r w:rsidRPr="00015106">
        <w:rPr>
          <w:szCs w:val="28"/>
        </w:rPr>
        <w:t>Таблица 3</w:t>
      </w:r>
    </w:p>
    <w:tbl>
      <w:tblPr>
        <w:tblW w:w="48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2430"/>
        <w:gridCol w:w="2542"/>
        <w:gridCol w:w="2797"/>
      </w:tblGrid>
      <w:tr w:rsidR="00980C52" w:rsidRPr="00DD4DA3" w:rsidTr="00980C52">
        <w:trPr>
          <w:trHeight w:val="170"/>
          <w:jc w:val="center"/>
        </w:trPr>
        <w:tc>
          <w:tcPr>
            <w:tcW w:w="742" w:type="pct"/>
            <w:vMerge w:val="restart"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32" w:type="pct"/>
            <w:vMerge w:val="restart"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93" w:type="pct"/>
            <w:hideMark/>
          </w:tcPr>
          <w:p w:rsidR="00980C52" w:rsidRPr="00015106" w:rsidRDefault="00B66B4C" w:rsidP="00B66B4C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Общая/</w:t>
            </w:r>
            <w:r w:rsidR="00980C52" w:rsidRPr="00015106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1533" w:type="pct"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Количество переселяемых жителей</w:t>
            </w:r>
          </w:p>
        </w:tc>
      </w:tr>
      <w:tr w:rsidR="00980C52" w:rsidRPr="00DD4DA3" w:rsidTr="00980C52">
        <w:trPr>
          <w:trHeight w:val="170"/>
          <w:jc w:val="center"/>
        </w:trPr>
        <w:tc>
          <w:tcPr>
            <w:tcW w:w="742" w:type="pct"/>
            <w:vMerge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pct"/>
            <w:hideMark/>
          </w:tcPr>
          <w:p w:rsidR="00980C52" w:rsidRPr="00015106" w:rsidRDefault="00980C52" w:rsidP="008B4074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8B40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33" w:type="pct"/>
            <w:hideMark/>
          </w:tcPr>
          <w:p w:rsidR="00980C52" w:rsidRPr="00015106" w:rsidRDefault="00980C52" w:rsidP="008B4074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8B40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980C52" w:rsidRPr="00DD4DA3" w:rsidTr="00980C52">
        <w:trPr>
          <w:trHeight w:val="170"/>
          <w:jc w:val="center"/>
        </w:trPr>
        <w:tc>
          <w:tcPr>
            <w:tcW w:w="742" w:type="pct"/>
            <w:vMerge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pct"/>
            <w:noWrap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B66B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3" w:type="pct"/>
            <w:noWrap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</w:tr>
      <w:tr w:rsidR="00980C52" w:rsidRPr="003D3DDC" w:rsidTr="00980C52">
        <w:trPr>
          <w:trHeight w:val="170"/>
          <w:jc w:val="center"/>
        </w:trPr>
        <w:tc>
          <w:tcPr>
            <w:tcW w:w="742" w:type="pct"/>
            <w:hideMark/>
          </w:tcPr>
          <w:p w:rsidR="00980C52" w:rsidRPr="003D3DDC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0C52" w:rsidRPr="003D3DDC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D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32" w:type="pct"/>
            <w:hideMark/>
          </w:tcPr>
          <w:p w:rsidR="00980C52" w:rsidRPr="003D3DDC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DDC">
              <w:rPr>
                <w:rFonts w:ascii="Times New Roman" w:hAnsi="Times New Roman" w:cs="Times New Roman"/>
                <w:b/>
                <w:sz w:val="20"/>
                <w:szCs w:val="20"/>
              </w:rPr>
              <w:t>МО Мгинское городское поселение</w:t>
            </w:r>
          </w:p>
        </w:tc>
        <w:tc>
          <w:tcPr>
            <w:tcW w:w="1393" w:type="pct"/>
            <w:hideMark/>
          </w:tcPr>
          <w:p w:rsidR="00980C52" w:rsidRPr="003D3DDC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0C52" w:rsidRDefault="008B4074" w:rsidP="00980C52">
            <w:pPr>
              <w:pStyle w:val="a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</w:t>
            </w:r>
            <w:r w:rsidR="00980C52" w:rsidRPr="003D3DDC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  <w:r w:rsidR="00B66B4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B66B4C" w:rsidRPr="00B66B4C" w:rsidRDefault="00B66B4C" w:rsidP="00B66B4C">
            <w:pPr>
              <w:pStyle w:val="afff8"/>
              <w:jc w:val="center"/>
            </w:pPr>
            <w:r w:rsidRPr="00B66B4C">
              <w:rPr>
                <w:rFonts w:ascii="Times New Roman" w:hAnsi="Times New Roman" w:cs="Times New Roman"/>
                <w:b/>
                <w:sz w:val="20"/>
                <w:szCs w:val="20"/>
              </w:rPr>
              <w:t>236,3</w:t>
            </w:r>
          </w:p>
        </w:tc>
        <w:tc>
          <w:tcPr>
            <w:tcW w:w="1533" w:type="pct"/>
            <w:hideMark/>
          </w:tcPr>
          <w:p w:rsidR="00980C52" w:rsidRPr="003D3DDC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0C52" w:rsidRPr="008604B1" w:rsidRDefault="008604B1" w:rsidP="008B4074">
            <w:pPr>
              <w:pStyle w:val="afff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</w:tr>
    </w:tbl>
    <w:p w:rsidR="00980C52" w:rsidRDefault="00980C52" w:rsidP="00980C52">
      <w:pPr>
        <w:ind w:firstLine="708"/>
      </w:pPr>
    </w:p>
    <w:p w:rsidR="00980C52" w:rsidRPr="00A15DF3" w:rsidRDefault="00980C52" w:rsidP="00980C52">
      <w:pPr>
        <w:suppressAutoHyphens/>
        <w:autoSpaceDE w:val="0"/>
        <w:autoSpaceDN w:val="0"/>
        <w:adjustRightInd w:val="0"/>
        <w:ind w:left="709"/>
        <w:rPr>
          <w:color w:val="FF0000"/>
          <w:szCs w:val="28"/>
        </w:rPr>
      </w:pPr>
      <w:r>
        <w:rPr>
          <w:szCs w:val="28"/>
        </w:rPr>
        <w:t xml:space="preserve"> </w:t>
      </w:r>
    </w:p>
    <w:p w:rsidR="00980C52" w:rsidRDefault="00980C52" w:rsidP="007F16B9">
      <w:pPr>
        <w:suppressAutoHyphens/>
        <w:autoSpaceDE w:val="0"/>
        <w:autoSpaceDN w:val="0"/>
        <w:adjustRightInd w:val="0"/>
        <w:ind w:left="142" w:firstLine="709"/>
      </w:pPr>
      <w:r w:rsidRPr="0015233C">
        <w:t>2.</w:t>
      </w:r>
      <w:r>
        <w:t xml:space="preserve">11. </w:t>
      </w:r>
      <w:r w:rsidRPr="0015233C">
        <w:t>Объем средст</w:t>
      </w:r>
      <w:r>
        <w:t>в финансирования мероприятий П</w:t>
      </w:r>
      <w:r w:rsidRPr="0015233C">
        <w:t xml:space="preserve">рограммы рассчитан исходя из размера общей площади жилых помещений аварийного жилищного </w:t>
      </w:r>
      <w:r>
        <w:t>фонда, подлежащего переселению;</w:t>
      </w:r>
      <w:r w:rsidRPr="0015233C">
        <w:t xml:space="preserve"> способов переселения граждан из аварийного жилищного фонда</w:t>
      </w:r>
      <w:r>
        <w:t>;</w:t>
      </w:r>
      <w:r w:rsidRPr="0015233C">
        <w:t xml:space="preserve"> планируемой стоимости жилых помещений, предоставляемых гражданам в соответствии с </w:t>
      </w:r>
      <w:hyperlink r:id="rId11" w:history="1">
        <w:r w:rsidRPr="007F16B9">
          <w:rPr>
            <w:rStyle w:val="afff7"/>
            <w:color w:val="auto"/>
          </w:rPr>
          <w:t>Федеральным законом</w:t>
        </w:r>
      </w:hyperlink>
      <w:r w:rsidRPr="007F16B9">
        <w:rPr>
          <w:b/>
        </w:rPr>
        <w:t xml:space="preserve"> </w:t>
      </w:r>
      <w:r w:rsidRPr="0015233C">
        <w:t>о Фонде ЖКХ в расчете на один квадратный метр общей площади жилых помещений</w:t>
      </w:r>
      <w:r>
        <w:t>;</w:t>
      </w:r>
      <w:r w:rsidRPr="0015233C">
        <w:t xml:space="preserve"> планируемого размера выкупной цены за изымаемое жилое помещение, выплачиваемой в соответствии со </w:t>
      </w:r>
      <w:hyperlink r:id="rId12" w:history="1">
        <w:r w:rsidRPr="007F16B9">
          <w:rPr>
            <w:rStyle w:val="afff7"/>
            <w:color w:val="auto"/>
          </w:rPr>
          <w:t>статьей 32</w:t>
        </w:r>
      </w:hyperlink>
      <w:r w:rsidRPr="0015233C">
        <w:t xml:space="preserve"> Жилищного кодекса Российской Федерации с учетом требований </w:t>
      </w:r>
      <w:r>
        <w:t xml:space="preserve">   </w:t>
      </w:r>
      <w:hyperlink r:id="rId13" w:history="1">
        <w:r w:rsidRPr="007F16B9">
          <w:rPr>
            <w:rStyle w:val="afff7"/>
            <w:color w:val="auto"/>
          </w:rPr>
          <w:t>части 2.1 статьи 16</w:t>
        </w:r>
      </w:hyperlink>
      <w:r w:rsidRPr="0015233C">
        <w:t xml:space="preserve"> Федерального закона о Фонде ЖКХ.</w:t>
      </w:r>
    </w:p>
    <w:p w:rsidR="00A713C3" w:rsidRDefault="00A713C3" w:rsidP="007F16B9">
      <w:pPr>
        <w:suppressAutoHyphens/>
        <w:autoSpaceDE w:val="0"/>
        <w:autoSpaceDN w:val="0"/>
        <w:adjustRightInd w:val="0"/>
        <w:ind w:left="142" w:firstLine="709"/>
      </w:pPr>
    </w:p>
    <w:p w:rsidR="00A713C3" w:rsidRDefault="00A713C3" w:rsidP="007F16B9">
      <w:pPr>
        <w:suppressAutoHyphens/>
        <w:autoSpaceDE w:val="0"/>
        <w:autoSpaceDN w:val="0"/>
        <w:adjustRightInd w:val="0"/>
        <w:ind w:left="142" w:firstLine="709"/>
      </w:pPr>
    </w:p>
    <w:p w:rsidR="00A713C3" w:rsidRDefault="00A713C3" w:rsidP="007F16B9">
      <w:pPr>
        <w:suppressAutoHyphens/>
        <w:autoSpaceDE w:val="0"/>
        <w:autoSpaceDN w:val="0"/>
        <w:adjustRightInd w:val="0"/>
        <w:ind w:left="142" w:firstLine="709"/>
      </w:pPr>
    </w:p>
    <w:p w:rsidR="00A713C3" w:rsidRDefault="00A713C3" w:rsidP="007F16B9">
      <w:pPr>
        <w:suppressAutoHyphens/>
        <w:autoSpaceDE w:val="0"/>
        <w:autoSpaceDN w:val="0"/>
        <w:adjustRightInd w:val="0"/>
        <w:ind w:left="142" w:firstLine="709"/>
      </w:pPr>
    </w:p>
    <w:p w:rsidR="00980C52" w:rsidRPr="007F16B9" w:rsidRDefault="00980C52" w:rsidP="007F16B9">
      <w:pPr>
        <w:suppressAutoHyphens/>
        <w:autoSpaceDE w:val="0"/>
        <w:autoSpaceDN w:val="0"/>
        <w:adjustRightInd w:val="0"/>
        <w:ind w:left="142" w:firstLine="709"/>
        <w:rPr>
          <w:szCs w:val="24"/>
        </w:rPr>
      </w:pPr>
      <w:r>
        <w:t>2.12. Общий объём финансирования П</w:t>
      </w:r>
      <w:r w:rsidRPr="0015233C">
        <w:t>рограммы (долевого финансирования) рассчита</w:t>
      </w:r>
      <w:r>
        <w:t>н в соответствии с постановлением</w:t>
      </w:r>
      <w:r w:rsidRPr="0015233C">
        <w:t xml:space="preserve"> Правительства </w:t>
      </w:r>
      <w:r>
        <w:t xml:space="preserve">Ленинградской области от 01 апреля 2019 года </w:t>
      </w:r>
      <w:r w:rsidRPr="0015233C">
        <w:t xml:space="preserve">№ </w:t>
      </w:r>
      <w:r>
        <w:t>134</w:t>
      </w:r>
      <w:r w:rsidRPr="007F16B9">
        <w:rPr>
          <w:sz w:val="24"/>
          <w:szCs w:val="24"/>
        </w:rPr>
        <w:t xml:space="preserve">  </w:t>
      </w:r>
      <w:r w:rsidRPr="007F16B9">
        <w:rPr>
          <w:szCs w:val="24"/>
        </w:rPr>
        <w:t>«Об утверждении региональной адресной программы "Переселение граждан из аварийного жилищного фонда на территории Ленинградской области в 2019-2025 годах" и порядка предоставления и расходования субсидий из областного бюджета Ленинградской области и поступивших в порядке софинансирования средств фонда содействия реформированию жилищно-коммунального хозяйства бюджетам муниципальных образований Ленинградской области на переселение граждан из аварийного жилищного фонда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области.</w:t>
      </w:r>
    </w:p>
    <w:p w:rsidR="00980C52" w:rsidRDefault="00980C52" w:rsidP="007F16B9">
      <w:pPr>
        <w:suppressAutoHyphens/>
        <w:ind w:left="720" w:firstLine="0"/>
        <w:jc w:val="center"/>
        <w:rPr>
          <w:b/>
          <w:szCs w:val="28"/>
        </w:rPr>
      </w:pPr>
    </w:p>
    <w:p w:rsidR="00980C52" w:rsidRDefault="00980C52" w:rsidP="00980C52">
      <w:pPr>
        <w:suppressAutoHyphens/>
        <w:jc w:val="center"/>
        <w:rPr>
          <w:b/>
          <w:szCs w:val="28"/>
        </w:rPr>
      </w:pPr>
    </w:p>
    <w:p w:rsidR="00980C52" w:rsidRDefault="00980C52" w:rsidP="00980C52">
      <w:pPr>
        <w:suppressAutoHyphens/>
        <w:jc w:val="center"/>
        <w:rPr>
          <w:b/>
          <w:szCs w:val="28"/>
        </w:rPr>
      </w:pPr>
      <w:r w:rsidRPr="00CE1B3C">
        <w:rPr>
          <w:b/>
          <w:szCs w:val="28"/>
        </w:rPr>
        <w:t xml:space="preserve">3. Механизм реализации мероприятий </w:t>
      </w:r>
    </w:p>
    <w:p w:rsidR="00980C52" w:rsidRDefault="00980C52" w:rsidP="00980C52">
      <w:pPr>
        <w:suppressAutoHyphens/>
        <w:jc w:val="center"/>
        <w:rPr>
          <w:b/>
          <w:szCs w:val="28"/>
        </w:rPr>
      </w:pPr>
      <w:r w:rsidRPr="00CE1B3C">
        <w:rPr>
          <w:b/>
          <w:szCs w:val="28"/>
        </w:rPr>
        <w:t>Программы и способы переселения граждан</w:t>
      </w:r>
    </w:p>
    <w:p w:rsidR="00980C52" w:rsidRPr="00CE1B3C" w:rsidRDefault="00980C52" w:rsidP="00980C52">
      <w:pPr>
        <w:suppressAutoHyphens/>
        <w:jc w:val="center"/>
        <w:rPr>
          <w:b/>
          <w:szCs w:val="28"/>
        </w:rPr>
      </w:pPr>
    </w:p>
    <w:p w:rsidR="00980C52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>3.1. Реализация Программы осуществляется следующими механизмами:</w:t>
      </w:r>
    </w:p>
    <w:p w:rsidR="00980C52" w:rsidRPr="009967F1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>1) заключение соглашения</w:t>
      </w:r>
      <w:r w:rsidRPr="009967F1">
        <w:rPr>
          <w:szCs w:val="28"/>
        </w:rPr>
        <w:t xml:space="preserve"> с </w:t>
      </w:r>
      <w:r>
        <w:rPr>
          <w:szCs w:val="28"/>
        </w:rPr>
        <w:t xml:space="preserve">Комитетом по строительству Ленинградской области о </w:t>
      </w:r>
      <w:r w:rsidRPr="009967F1">
        <w:rPr>
          <w:szCs w:val="28"/>
        </w:rPr>
        <w:t>предоставлени</w:t>
      </w:r>
      <w:r>
        <w:rPr>
          <w:szCs w:val="28"/>
        </w:rPr>
        <w:t xml:space="preserve">и субсидии из областного бюджета Ленинградской области бюджету </w:t>
      </w:r>
      <w:r w:rsidRPr="008376E8">
        <w:rPr>
          <w:szCs w:val="28"/>
        </w:rPr>
        <w:t>муниципально</w:t>
      </w:r>
      <w:r>
        <w:rPr>
          <w:szCs w:val="28"/>
        </w:rPr>
        <w:t>го</w:t>
      </w:r>
      <w:r w:rsidRPr="008376E8">
        <w:rPr>
          <w:szCs w:val="28"/>
        </w:rPr>
        <w:t xml:space="preserve"> образовани</w:t>
      </w:r>
      <w:r>
        <w:rPr>
          <w:szCs w:val="28"/>
        </w:rPr>
        <w:t>я</w:t>
      </w:r>
      <w:r w:rsidRPr="008376E8">
        <w:rPr>
          <w:szCs w:val="28"/>
        </w:rPr>
        <w:t xml:space="preserve"> </w:t>
      </w:r>
      <w:r>
        <w:rPr>
          <w:szCs w:val="28"/>
        </w:rPr>
        <w:t>Мгинское городское</w:t>
      </w:r>
      <w:r w:rsidRPr="008376E8">
        <w:rPr>
          <w:szCs w:val="28"/>
        </w:rPr>
        <w:t xml:space="preserve"> поселение Кировского муниципального района Ленинградской области</w:t>
      </w:r>
      <w:r>
        <w:rPr>
          <w:szCs w:val="28"/>
        </w:rPr>
        <w:t>,</w:t>
      </w:r>
      <w:r w:rsidRPr="009967F1">
        <w:rPr>
          <w:szCs w:val="28"/>
        </w:rPr>
        <w:t xml:space="preserve"> на </w:t>
      </w:r>
      <w:r>
        <w:rPr>
          <w:szCs w:val="28"/>
        </w:rPr>
        <w:t xml:space="preserve">реализацию мероприятий по </w:t>
      </w:r>
      <w:r w:rsidRPr="009967F1">
        <w:rPr>
          <w:szCs w:val="28"/>
        </w:rPr>
        <w:t>переселени</w:t>
      </w:r>
      <w:r>
        <w:rPr>
          <w:szCs w:val="28"/>
        </w:rPr>
        <w:t>ю</w:t>
      </w:r>
      <w:r w:rsidRPr="009967F1">
        <w:rPr>
          <w:szCs w:val="28"/>
        </w:rPr>
        <w:t xml:space="preserve"> граждан и</w:t>
      </w:r>
      <w:r>
        <w:rPr>
          <w:szCs w:val="28"/>
        </w:rPr>
        <w:t>з аварийного жилищного фонда;</w:t>
      </w:r>
    </w:p>
    <w:p w:rsidR="00980C52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 xml:space="preserve">2) </w:t>
      </w:r>
      <w:r w:rsidRPr="009967F1">
        <w:rPr>
          <w:szCs w:val="28"/>
        </w:rPr>
        <w:t>выполнение орган</w:t>
      </w:r>
      <w:r>
        <w:rPr>
          <w:szCs w:val="28"/>
        </w:rPr>
        <w:t>ом</w:t>
      </w:r>
      <w:r w:rsidRPr="009967F1">
        <w:rPr>
          <w:szCs w:val="28"/>
        </w:rPr>
        <w:t xml:space="preserve"> местного самоуправления </w:t>
      </w:r>
      <w:r w:rsidRPr="008376E8">
        <w:rPr>
          <w:szCs w:val="28"/>
        </w:rPr>
        <w:t>муниципально</w:t>
      </w:r>
      <w:r>
        <w:rPr>
          <w:szCs w:val="28"/>
        </w:rPr>
        <w:t>го</w:t>
      </w:r>
      <w:r w:rsidRPr="008376E8">
        <w:rPr>
          <w:szCs w:val="28"/>
        </w:rPr>
        <w:t xml:space="preserve"> образовани</w:t>
      </w:r>
      <w:r>
        <w:rPr>
          <w:szCs w:val="28"/>
        </w:rPr>
        <w:t>я</w:t>
      </w:r>
      <w:r w:rsidRPr="008376E8">
        <w:rPr>
          <w:szCs w:val="28"/>
        </w:rPr>
        <w:t xml:space="preserve"> </w:t>
      </w:r>
      <w:r>
        <w:rPr>
          <w:szCs w:val="28"/>
        </w:rPr>
        <w:t>Мгинское городское</w:t>
      </w:r>
      <w:r w:rsidRPr="008376E8">
        <w:rPr>
          <w:szCs w:val="28"/>
        </w:rPr>
        <w:t xml:space="preserve"> поселение Кировского муниципального района Ленинградской области</w:t>
      </w:r>
      <w:r w:rsidRPr="009967F1">
        <w:rPr>
          <w:szCs w:val="28"/>
        </w:rPr>
        <w:t xml:space="preserve"> - участник</w:t>
      </w:r>
      <w:r>
        <w:rPr>
          <w:szCs w:val="28"/>
        </w:rPr>
        <w:t>а</w:t>
      </w:r>
      <w:r w:rsidRPr="009967F1">
        <w:rPr>
          <w:szCs w:val="28"/>
        </w:rPr>
        <w:t xml:space="preserve"> П</w:t>
      </w:r>
      <w:r>
        <w:rPr>
          <w:szCs w:val="28"/>
        </w:rPr>
        <w:t>рограммы</w:t>
      </w:r>
      <w:r w:rsidRPr="009967F1">
        <w:rPr>
          <w:szCs w:val="28"/>
        </w:rPr>
        <w:t xml:space="preserve"> мероприятий </w:t>
      </w:r>
      <w:r>
        <w:rPr>
          <w:szCs w:val="28"/>
        </w:rPr>
        <w:t xml:space="preserve">по </w:t>
      </w:r>
      <w:r w:rsidRPr="009967F1">
        <w:rPr>
          <w:szCs w:val="28"/>
        </w:rPr>
        <w:t>предоставлени</w:t>
      </w:r>
      <w:r>
        <w:rPr>
          <w:szCs w:val="28"/>
        </w:rPr>
        <w:t>ю</w:t>
      </w:r>
      <w:r w:rsidRPr="009967F1">
        <w:rPr>
          <w:szCs w:val="28"/>
        </w:rPr>
        <w:t xml:space="preserve"> жилых помещений гражданам, расселяемых в рамках П</w:t>
      </w:r>
      <w:r>
        <w:rPr>
          <w:szCs w:val="28"/>
        </w:rPr>
        <w:t xml:space="preserve">рограммы; </w:t>
      </w:r>
      <w:r w:rsidRPr="009967F1">
        <w:rPr>
          <w:szCs w:val="28"/>
        </w:rPr>
        <w:t xml:space="preserve">с выплатой лицам, в чьей собственности находятся жилые помещения, входящие в аварийных жилищный фонд, </w:t>
      </w:r>
      <w:r>
        <w:rPr>
          <w:szCs w:val="28"/>
        </w:rPr>
        <w:t xml:space="preserve">возмещения за изымаемые жилые помещения </w:t>
      </w:r>
      <w:r w:rsidRPr="009967F1">
        <w:rPr>
          <w:szCs w:val="28"/>
        </w:rPr>
        <w:t xml:space="preserve">в соответствии </w:t>
      </w:r>
      <w:r w:rsidRPr="00CE1B3C">
        <w:rPr>
          <w:szCs w:val="28"/>
        </w:rPr>
        <w:t xml:space="preserve">со </w:t>
      </w:r>
      <w:hyperlink r:id="rId14" w:history="1">
        <w:r w:rsidRPr="007F16B9">
          <w:rPr>
            <w:rStyle w:val="afff7"/>
            <w:color w:val="auto"/>
            <w:szCs w:val="28"/>
          </w:rPr>
          <w:t>статьей 32</w:t>
        </w:r>
      </w:hyperlink>
      <w:r w:rsidRPr="007F16B9">
        <w:rPr>
          <w:szCs w:val="28"/>
        </w:rPr>
        <w:t xml:space="preserve"> </w:t>
      </w:r>
      <w:r w:rsidRPr="00CE1B3C">
        <w:rPr>
          <w:szCs w:val="28"/>
        </w:rPr>
        <w:t>Жилищного</w:t>
      </w:r>
      <w:r>
        <w:rPr>
          <w:szCs w:val="28"/>
        </w:rPr>
        <w:t xml:space="preserve"> кодекса Российской Федерации.</w:t>
      </w:r>
    </w:p>
    <w:p w:rsidR="00980C52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>3.2. Переселение граждан из аварийного жилищного фонда может осуществляться  следующими способами:</w:t>
      </w:r>
    </w:p>
    <w:p w:rsidR="00980C52" w:rsidRDefault="00980C52" w:rsidP="007F16B9">
      <w:pPr>
        <w:tabs>
          <w:tab w:val="left" w:pos="993"/>
        </w:tabs>
        <w:suppressAutoHyphens/>
        <w:ind w:firstLine="851"/>
        <w:rPr>
          <w:szCs w:val="28"/>
        </w:rPr>
      </w:pPr>
      <w:r>
        <w:rPr>
          <w:szCs w:val="28"/>
        </w:rPr>
        <w:t>1)</w:t>
      </w:r>
      <w:r w:rsidRPr="0079197B">
        <w:rPr>
          <w:szCs w:val="28"/>
        </w:rPr>
        <w:t xml:space="preserve"> приобретени</w:t>
      </w:r>
      <w:r>
        <w:rPr>
          <w:szCs w:val="28"/>
        </w:rPr>
        <w:t>е</w:t>
      </w:r>
      <w:r w:rsidRPr="0079197B">
        <w:rPr>
          <w:szCs w:val="28"/>
        </w:rPr>
        <w:t xml:space="preserve"> жилых помещений</w:t>
      </w:r>
      <w:r>
        <w:rPr>
          <w:szCs w:val="28"/>
        </w:rPr>
        <w:t xml:space="preserve"> на вторичном рынке,</w:t>
      </w:r>
      <w:r w:rsidRPr="0079197B">
        <w:rPr>
          <w:szCs w:val="28"/>
        </w:rPr>
        <w:t xml:space="preserve"> у лиц, </w:t>
      </w:r>
      <w:r>
        <w:rPr>
          <w:szCs w:val="28"/>
        </w:rPr>
        <w:t xml:space="preserve">являющихся собственниками и предоставление их </w:t>
      </w:r>
      <w:r w:rsidRPr="0060121A">
        <w:rPr>
          <w:color w:val="000000" w:themeColor="text1"/>
          <w:szCs w:val="28"/>
        </w:rPr>
        <w:t xml:space="preserve"> по договору социального найма</w:t>
      </w:r>
      <w:r>
        <w:rPr>
          <w:color w:val="000000" w:themeColor="text1"/>
          <w:szCs w:val="28"/>
        </w:rPr>
        <w:t>;</w:t>
      </w:r>
    </w:p>
    <w:p w:rsidR="00980C52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>2)</w:t>
      </w:r>
      <w:r w:rsidRPr="0079197B">
        <w:t xml:space="preserve"> </w:t>
      </w:r>
      <w:r w:rsidRPr="002D5100">
        <w:rPr>
          <w:szCs w:val="28"/>
        </w:rPr>
        <w:t>выплата</w:t>
      </w:r>
      <w:r>
        <w:t xml:space="preserve"> </w:t>
      </w:r>
      <w:r w:rsidRPr="0079197B">
        <w:rPr>
          <w:szCs w:val="28"/>
        </w:rPr>
        <w:t>собственник</w:t>
      </w:r>
      <w:r>
        <w:rPr>
          <w:szCs w:val="28"/>
        </w:rPr>
        <w:t>у</w:t>
      </w:r>
      <w:r w:rsidRPr="0079197B">
        <w:rPr>
          <w:szCs w:val="28"/>
        </w:rPr>
        <w:t xml:space="preserve"> возмещени</w:t>
      </w:r>
      <w:r>
        <w:rPr>
          <w:szCs w:val="28"/>
        </w:rPr>
        <w:t>я</w:t>
      </w:r>
      <w:r w:rsidRPr="0079197B">
        <w:rPr>
          <w:szCs w:val="28"/>
        </w:rPr>
        <w:t xml:space="preserve"> за изымаемое жилое помещение</w:t>
      </w:r>
      <w:r>
        <w:rPr>
          <w:szCs w:val="28"/>
        </w:rPr>
        <w:t>;</w:t>
      </w:r>
    </w:p>
    <w:p w:rsidR="00980C52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>3) приобретение жилого помещения у застройщика</w:t>
      </w:r>
      <w:r w:rsidRPr="00A511C1">
        <w:rPr>
          <w:szCs w:val="28"/>
        </w:rPr>
        <w:t xml:space="preserve"> </w:t>
      </w:r>
      <w:r>
        <w:rPr>
          <w:szCs w:val="28"/>
        </w:rPr>
        <w:t xml:space="preserve">и предоставление его </w:t>
      </w:r>
      <w:r w:rsidRPr="0060121A">
        <w:rPr>
          <w:color w:val="000000" w:themeColor="text1"/>
          <w:szCs w:val="28"/>
        </w:rPr>
        <w:t>по договору социального найма</w:t>
      </w:r>
      <w:r>
        <w:rPr>
          <w:szCs w:val="28"/>
        </w:rPr>
        <w:t xml:space="preserve"> (при наличии строительства в муниципальном образовании).</w:t>
      </w:r>
    </w:p>
    <w:p w:rsidR="00980C52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lastRenderedPageBreak/>
        <w:t>3.3. Гражданам, переселяемым из жилых помещений, расположенных в аварийном жилищном фонде, предоставляется благоустроенное применительно к условиям соответствующего населенного пункта жилое помещение, равнозначное по общей площади, ранее занимаемому жилому помещению.</w:t>
      </w:r>
    </w:p>
    <w:p w:rsidR="007F16B9" w:rsidRDefault="00980C52" w:rsidP="007F16B9">
      <w:pPr>
        <w:pStyle w:val="afff6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9786E">
        <w:rPr>
          <w:color w:val="000000" w:themeColor="text1"/>
          <w:sz w:val="28"/>
          <w:szCs w:val="28"/>
        </w:rPr>
        <w:t xml:space="preserve">Переселение граждан из аварийного жилищного фонда осуществляется в соответствии с жилищным законодательством. </w:t>
      </w:r>
    </w:p>
    <w:p w:rsidR="00980C52" w:rsidRDefault="00980C52" w:rsidP="007F16B9">
      <w:pPr>
        <w:pStyle w:val="afff6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 </w:t>
      </w:r>
      <w:r w:rsidRPr="00F9786E">
        <w:rPr>
          <w:color w:val="000000" w:themeColor="text1"/>
          <w:sz w:val="28"/>
          <w:szCs w:val="28"/>
        </w:rPr>
        <w:t xml:space="preserve">Принятие решений и проведение мероприятий по переселению граждан из аварийного жилищного фонда осуществляются в соответствии со </w:t>
      </w:r>
      <w:hyperlink r:id="rId15" w:history="1">
        <w:r w:rsidRPr="00494852">
          <w:rPr>
            <w:rStyle w:val="aff1"/>
            <w:color w:val="000000" w:themeColor="text1"/>
            <w:sz w:val="28"/>
            <w:szCs w:val="28"/>
          </w:rPr>
          <w:t>статьями 32</w:t>
        </w:r>
      </w:hyperlink>
      <w:r w:rsidRPr="00F9786E">
        <w:rPr>
          <w:color w:val="000000" w:themeColor="text1"/>
          <w:sz w:val="28"/>
          <w:szCs w:val="28"/>
        </w:rPr>
        <w:t xml:space="preserve"> и </w:t>
      </w:r>
      <w:hyperlink r:id="rId16" w:history="1">
        <w:r w:rsidRPr="00494852">
          <w:rPr>
            <w:rStyle w:val="aff1"/>
            <w:color w:val="000000" w:themeColor="text1"/>
            <w:sz w:val="28"/>
            <w:szCs w:val="28"/>
          </w:rPr>
          <w:t>86</w:t>
        </w:r>
      </w:hyperlink>
      <w:r w:rsidRPr="00F9786E">
        <w:rPr>
          <w:color w:val="000000" w:themeColor="text1"/>
          <w:sz w:val="28"/>
          <w:szCs w:val="28"/>
        </w:rPr>
        <w:t xml:space="preserve"> Жилищного кодекса Российской Федерации, и иными нормами жилищного законодательства РФ. Жилое помещение, предоставляемое гражданам, может находиться </w:t>
      </w:r>
      <w:r>
        <w:rPr>
          <w:color w:val="000000" w:themeColor="text1"/>
          <w:sz w:val="28"/>
          <w:szCs w:val="28"/>
        </w:rPr>
        <w:t>в пределах границ муниципального образования Мгинское</w:t>
      </w:r>
      <w:r w:rsidRPr="00F9786E">
        <w:rPr>
          <w:color w:val="000000" w:themeColor="text1"/>
          <w:sz w:val="28"/>
          <w:szCs w:val="28"/>
        </w:rPr>
        <w:t xml:space="preserve"> городское поселение Кировско</w:t>
      </w:r>
      <w:r>
        <w:rPr>
          <w:color w:val="000000" w:themeColor="text1"/>
          <w:sz w:val="28"/>
          <w:szCs w:val="28"/>
        </w:rPr>
        <w:t>го района Ленинградской области.</w:t>
      </w:r>
    </w:p>
    <w:p w:rsidR="00980C52" w:rsidRDefault="00980C52" w:rsidP="00980C52">
      <w:pPr>
        <w:pStyle w:val="afff6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980C52" w:rsidRPr="008A17DE" w:rsidRDefault="00980C52" w:rsidP="00980C52">
      <w:pPr>
        <w:jc w:val="center"/>
        <w:rPr>
          <w:b/>
          <w:i/>
          <w:szCs w:val="28"/>
        </w:rPr>
      </w:pPr>
      <w:r w:rsidRPr="008A17DE">
        <w:rPr>
          <w:rFonts w:eastAsia="Calibri"/>
          <w:b/>
          <w:color w:val="000000" w:themeColor="text1"/>
          <w:szCs w:val="28"/>
        </w:rPr>
        <w:t>4.</w:t>
      </w:r>
      <w:r>
        <w:rPr>
          <w:rFonts w:eastAsia="Calibri"/>
          <w:color w:val="000000" w:themeColor="text1"/>
          <w:szCs w:val="28"/>
        </w:rPr>
        <w:t xml:space="preserve"> </w:t>
      </w:r>
      <w:r w:rsidRPr="008A17DE">
        <w:rPr>
          <w:b/>
          <w:szCs w:val="28"/>
        </w:rPr>
        <w:t>Основные меры правового регулирования Программы</w:t>
      </w:r>
    </w:p>
    <w:p w:rsidR="00980C52" w:rsidRDefault="00980C52" w:rsidP="00980C52">
      <w:pPr>
        <w:rPr>
          <w:szCs w:val="28"/>
        </w:rPr>
      </w:pPr>
    </w:p>
    <w:p w:rsidR="00980C52" w:rsidRPr="008A17DE" w:rsidRDefault="00980C52" w:rsidP="00980C52">
      <w:pPr>
        <w:ind w:firstLine="708"/>
        <w:rPr>
          <w:szCs w:val="28"/>
        </w:rPr>
      </w:pPr>
      <w:r w:rsidRPr="008A17DE">
        <w:rPr>
          <w:szCs w:val="28"/>
        </w:rPr>
        <w:t xml:space="preserve">Основными мерами правового </w:t>
      </w:r>
      <w:r>
        <w:rPr>
          <w:szCs w:val="28"/>
        </w:rPr>
        <w:t xml:space="preserve">регулирования Программы </w:t>
      </w:r>
      <w:r w:rsidRPr="008A17DE">
        <w:rPr>
          <w:szCs w:val="28"/>
        </w:rPr>
        <w:t>являются:</w:t>
      </w:r>
    </w:p>
    <w:p w:rsidR="00980C52" w:rsidRPr="008A17DE" w:rsidRDefault="00980C52" w:rsidP="00980C52">
      <w:pPr>
        <w:rPr>
          <w:szCs w:val="28"/>
        </w:rPr>
      </w:pPr>
    </w:p>
    <w:p w:rsidR="00980C52" w:rsidRPr="008A17DE" w:rsidRDefault="00980C52" w:rsidP="00980C52">
      <w:pPr>
        <w:ind w:firstLine="708"/>
        <w:rPr>
          <w:szCs w:val="28"/>
        </w:rPr>
      </w:pPr>
      <w:r w:rsidRPr="008A17DE">
        <w:rPr>
          <w:szCs w:val="28"/>
        </w:rPr>
        <w:t>Жилищный Кодекс Российской Федерации;</w:t>
      </w:r>
    </w:p>
    <w:p w:rsidR="00980C52" w:rsidRPr="008A17DE" w:rsidRDefault="00980C52" w:rsidP="00980C52">
      <w:pPr>
        <w:ind w:firstLine="708"/>
        <w:rPr>
          <w:szCs w:val="28"/>
        </w:rPr>
      </w:pPr>
      <w:r w:rsidRPr="008A17DE">
        <w:rPr>
          <w:szCs w:val="28"/>
        </w:rPr>
        <w:t>Федеральный закон Российской Федерации от 06.10.2003</w:t>
      </w:r>
      <w:r>
        <w:rPr>
          <w:szCs w:val="28"/>
        </w:rPr>
        <w:t xml:space="preserve"> </w:t>
      </w:r>
      <w:r w:rsidRPr="008A17DE">
        <w:rPr>
          <w:szCs w:val="28"/>
        </w:rPr>
        <w:t>№ 131-ФЗ «Об общих принципах организации местного самоуправления в Российской Федерации»;</w:t>
      </w:r>
    </w:p>
    <w:p w:rsidR="00980C52" w:rsidRPr="008A17DE" w:rsidRDefault="00980C52" w:rsidP="00980C52">
      <w:pPr>
        <w:ind w:firstLine="708"/>
        <w:rPr>
          <w:szCs w:val="28"/>
        </w:rPr>
      </w:pPr>
      <w:r w:rsidRPr="008A17DE">
        <w:rPr>
          <w:szCs w:val="28"/>
        </w:rPr>
        <w:t>Федеральный закон Российской Федерации</w:t>
      </w:r>
      <w:r>
        <w:rPr>
          <w:szCs w:val="28"/>
        </w:rPr>
        <w:t xml:space="preserve"> от 05.04.2013 </w:t>
      </w:r>
      <w:r w:rsidRPr="008A17DE">
        <w:rPr>
          <w:szCs w:val="28"/>
        </w:rPr>
        <w:t>№ 44-ФЗ «О контрактной системе в сфере закупок товаров, услуг для обеспечения государственных и муниципальных нужд»;</w:t>
      </w:r>
    </w:p>
    <w:p w:rsidR="00980C52" w:rsidRDefault="00980C52" w:rsidP="00980C52">
      <w:pPr>
        <w:ind w:firstLine="708"/>
        <w:rPr>
          <w:szCs w:val="28"/>
        </w:rPr>
      </w:pPr>
      <w:r w:rsidRPr="008A17DE">
        <w:rPr>
          <w:szCs w:val="28"/>
        </w:rPr>
        <w:t>Федеральный закон Российской Федерации от 21.07.20</w:t>
      </w:r>
      <w:r>
        <w:rPr>
          <w:szCs w:val="28"/>
        </w:rPr>
        <w:t xml:space="preserve">07 </w:t>
      </w:r>
      <w:r w:rsidRPr="008A17DE">
        <w:rPr>
          <w:szCs w:val="28"/>
        </w:rPr>
        <w:t>№ 185-ФЗ «О Фонде содействия реформированию жилищно-коммунального хозяйства»;</w:t>
      </w:r>
    </w:p>
    <w:p w:rsidR="00980C52" w:rsidRDefault="00980C52" w:rsidP="00980C52">
      <w:pPr>
        <w:ind w:firstLine="708"/>
        <w:rPr>
          <w:szCs w:val="26"/>
        </w:rPr>
      </w:pPr>
      <w:r>
        <w:rPr>
          <w:szCs w:val="26"/>
        </w:rPr>
        <w:t>Постановление</w:t>
      </w:r>
      <w:r w:rsidRPr="00844AF1">
        <w:rPr>
          <w:szCs w:val="26"/>
        </w:rPr>
        <w:t xml:space="preserve"> Правительства Ро</w:t>
      </w:r>
      <w:r>
        <w:rPr>
          <w:szCs w:val="26"/>
        </w:rPr>
        <w:t xml:space="preserve">ссийской Федерации </w:t>
      </w:r>
      <w:r w:rsidRPr="00844AF1">
        <w:rPr>
          <w:szCs w:val="26"/>
        </w:rPr>
        <w:t>от 28.012006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844AF1">
        <w:rPr>
          <w:rFonts w:eastAsiaTheme="minorHAnsi"/>
          <w:szCs w:val="24"/>
          <w:lang w:eastAsia="en-US"/>
        </w:rPr>
        <w:t xml:space="preserve">, </w:t>
      </w:r>
      <w:r w:rsidRPr="00844AF1">
        <w:rPr>
          <w:rFonts w:eastAsiaTheme="minorHAnsi"/>
          <w:szCs w:val="26"/>
          <w:lang w:eastAsia="en-US"/>
        </w:rPr>
        <w:t>садового дома жилым домом и жилого дома садовым домом</w:t>
      </w:r>
      <w:r w:rsidRPr="00844AF1">
        <w:rPr>
          <w:szCs w:val="26"/>
        </w:rPr>
        <w:t>»</w:t>
      </w:r>
      <w:r>
        <w:rPr>
          <w:szCs w:val="26"/>
        </w:rPr>
        <w:t>;</w:t>
      </w:r>
    </w:p>
    <w:p w:rsidR="00980C52" w:rsidRDefault="00980C52" w:rsidP="00980C52">
      <w:pPr>
        <w:ind w:firstLine="708"/>
        <w:rPr>
          <w:szCs w:val="28"/>
        </w:rPr>
      </w:pPr>
      <w:r w:rsidRPr="008A17DE">
        <w:rPr>
          <w:szCs w:val="28"/>
        </w:rPr>
        <w:t>Постановление Правительства Ленингр</w:t>
      </w:r>
      <w:r>
        <w:rPr>
          <w:szCs w:val="28"/>
        </w:rPr>
        <w:t xml:space="preserve">адской области от 14.11.2013 </w:t>
      </w:r>
      <w:r w:rsidRPr="008A17DE">
        <w:rPr>
          <w:szCs w:val="28"/>
        </w:rPr>
        <w:t>№</w:t>
      </w:r>
      <w:r w:rsidR="00FF6604">
        <w:rPr>
          <w:szCs w:val="28"/>
        </w:rPr>
        <w:t xml:space="preserve"> </w:t>
      </w:r>
      <w:r w:rsidRPr="008A17DE">
        <w:rPr>
          <w:szCs w:val="28"/>
        </w:rPr>
        <w:t>4</w:t>
      </w:r>
      <w:r>
        <w:rPr>
          <w:szCs w:val="28"/>
        </w:rPr>
        <w:t>07</w:t>
      </w:r>
      <w:r w:rsidRPr="008A17DE">
        <w:rPr>
          <w:szCs w:val="28"/>
        </w:rPr>
        <w:t xml:space="preserve"> «Об утверждении </w:t>
      </w:r>
      <w:r>
        <w:rPr>
          <w:szCs w:val="28"/>
        </w:rPr>
        <w:t>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Pr="008A17DE">
        <w:rPr>
          <w:szCs w:val="28"/>
        </w:rPr>
        <w:t>»;</w:t>
      </w:r>
    </w:p>
    <w:p w:rsidR="00980C52" w:rsidRDefault="00980C52" w:rsidP="00980C52">
      <w:pPr>
        <w:ind w:firstLine="708"/>
        <w:rPr>
          <w:szCs w:val="28"/>
        </w:rPr>
      </w:pPr>
      <w:r w:rsidRPr="008A17DE">
        <w:rPr>
          <w:szCs w:val="28"/>
        </w:rPr>
        <w:t>Постановление Правительства Ленингр</w:t>
      </w:r>
      <w:r>
        <w:rPr>
          <w:szCs w:val="28"/>
        </w:rPr>
        <w:t>адской области от 1</w:t>
      </w:r>
      <w:r w:rsidR="009D50EA">
        <w:rPr>
          <w:szCs w:val="28"/>
        </w:rPr>
        <w:t>4</w:t>
      </w:r>
      <w:r>
        <w:rPr>
          <w:szCs w:val="28"/>
        </w:rPr>
        <w:t>.0</w:t>
      </w:r>
      <w:r w:rsidR="009D50EA">
        <w:rPr>
          <w:szCs w:val="28"/>
        </w:rPr>
        <w:t>7</w:t>
      </w:r>
      <w:r>
        <w:rPr>
          <w:szCs w:val="28"/>
        </w:rPr>
        <w:t>.20</w:t>
      </w:r>
      <w:r w:rsidR="009D50EA">
        <w:rPr>
          <w:szCs w:val="28"/>
        </w:rPr>
        <w:t>23</w:t>
      </w:r>
      <w:r>
        <w:rPr>
          <w:szCs w:val="28"/>
        </w:rPr>
        <w:t xml:space="preserve"> </w:t>
      </w:r>
      <w:r w:rsidRPr="008A17DE">
        <w:rPr>
          <w:szCs w:val="28"/>
        </w:rPr>
        <w:t>№</w:t>
      </w:r>
      <w:r w:rsidR="009D50EA">
        <w:rPr>
          <w:szCs w:val="28"/>
        </w:rPr>
        <w:t xml:space="preserve"> </w:t>
      </w:r>
      <w:r w:rsidRPr="008A17DE">
        <w:rPr>
          <w:szCs w:val="28"/>
        </w:rPr>
        <w:t>4</w:t>
      </w:r>
      <w:r w:rsidR="009D50EA">
        <w:rPr>
          <w:szCs w:val="28"/>
        </w:rPr>
        <w:t>97</w:t>
      </w:r>
      <w:r w:rsidRPr="008A17DE">
        <w:rPr>
          <w:szCs w:val="28"/>
        </w:rPr>
        <w:t xml:space="preserve"> «Об утверждении региональной адресной программы «Переселение граждан из аварийного жилищного фонда на территории Ленинградской области</w:t>
      </w:r>
      <w:r w:rsidR="00FF6604">
        <w:rPr>
          <w:szCs w:val="28"/>
        </w:rPr>
        <w:t xml:space="preserve"> </w:t>
      </w:r>
      <w:r w:rsidRPr="008A17DE">
        <w:rPr>
          <w:szCs w:val="28"/>
        </w:rPr>
        <w:t>в 2019-2025 годах»;</w:t>
      </w:r>
    </w:p>
    <w:p w:rsidR="00980C52" w:rsidRDefault="00980C52" w:rsidP="00980C52">
      <w:pPr>
        <w:ind w:firstLine="708"/>
        <w:contextualSpacing/>
        <w:rPr>
          <w:szCs w:val="28"/>
        </w:rPr>
      </w:pPr>
      <w:r w:rsidRPr="00980C52">
        <w:t>Устав муниципального образования Мгинское городское поселение</w:t>
      </w:r>
      <w:r w:rsidRPr="00980C52">
        <w:rPr>
          <w:szCs w:val="28"/>
        </w:rPr>
        <w:t xml:space="preserve"> </w:t>
      </w:r>
      <w:r w:rsidRPr="008376E8">
        <w:rPr>
          <w:szCs w:val="28"/>
        </w:rPr>
        <w:t>Кировского муниципального района Ленинградской области</w:t>
      </w:r>
      <w:r>
        <w:rPr>
          <w:szCs w:val="28"/>
        </w:rPr>
        <w:t>.</w:t>
      </w:r>
    </w:p>
    <w:p w:rsidR="00DB6E42" w:rsidRDefault="00DB6E42" w:rsidP="00DB6E42">
      <w:pPr>
        <w:pStyle w:val="af0"/>
      </w:pPr>
    </w:p>
    <w:p w:rsidR="00DB6E42" w:rsidRDefault="00DB6E42" w:rsidP="00DB6E42">
      <w:pPr>
        <w:ind w:firstLine="0"/>
        <w:jc w:val="center"/>
        <w:rPr>
          <w:b/>
          <w:bCs/>
          <w:color w:val="000000"/>
          <w:szCs w:val="28"/>
        </w:rPr>
        <w:sectPr w:rsidR="00DB6E42" w:rsidSect="009A6D9A">
          <w:headerReference w:type="default" r:id="rId17"/>
          <w:pgSz w:w="11906" w:h="16838"/>
          <w:pgMar w:top="851" w:right="850" w:bottom="1134" w:left="1701" w:header="709" w:footer="709" w:gutter="0"/>
          <w:cols w:space="708"/>
          <w:titlePg/>
          <w:docGrid w:linePitch="381"/>
        </w:sectPr>
      </w:pPr>
    </w:p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15305"/>
      </w:tblGrid>
      <w:tr w:rsidR="00DB6E42" w:rsidRPr="00DB6E42" w:rsidTr="00DB6E42">
        <w:trPr>
          <w:trHeight w:val="1185"/>
        </w:trPr>
        <w:tc>
          <w:tcPr>
            <w:tcW w:w="1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A09" w:rsidRPr="003E45A8" w:rsidRDefault="00710A09" w:rsidP="00710A09">
            <w:pPr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3E45A8">
              <w:rPr>
                <w:b/>
                <w:bCs/>
                <w:color w:val="000000"/>
                <w:sz w:val="24"/>
                <w:szCs w:val="24"/>
              </w:rPr>
              <w:lastRenderedPageBreak/>
              <w:t>приложение к муниципальной программе</w:t>
            </w:r>
          </w:p>
          <w:p w:rsidR="00E31E11" w:rsidRPr="003E45A8" w:rsidRDefault="00E31E11" w:rsidP="00710A09">
            <w:pPr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15305" w:type="dxa"/>
              <w:tblLook w:val="04A0" w:firstRow="1" w:lastRow="0" w:firstColumn="1" w:lastColumn="0" w:noHBand="0" w:noVBand="1"/>
            </w:tblPr>
            <w:tblGrid>
              <w:gridCol w:w="11741"/>
              <w:gridCol w:w="3564"/>
            </w:tblGrid>
            <w:tr w:rsidR="00EB0443" w:rsidRPr="003E45A8" w:rsidTr="00BB5C0B">
              <w:trPr>
                <w:trHeight w:val="80"/>
              </w:trPr>
              <w:tc>
                <w:tcPr>
                  <w:tcW w:w="1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0443" w:rsidRPr="003E45A8" w:rsidRDefault="00EB0443" w:rsidP="00482FE8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443" w:rsidRPr="003E45A8" w:rsidRDefault="00EB0443" w:rsidP="00EB0443">
                  <w:pPr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B4074" w:rsidRPr="003E45A8" w:rsidRDefault="008B4074" w:rsidP="00710A09">
            <w:pPr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5305" w:type="dxa"/>
              <w:tblLook w:val="04A0" w:firstRow="1" w:lastRow="0" w:firstColumn="1" w:lastColumn="0" w:noHBand="0" w:noVBand="1"/>
            </w:tblPr>
            <w:tblGrid>
              <w:gridCol w:w="250"/>
              <w:gridCol w:w="1803"/>
              <w:gridCol w:w="3968"/>
              <w:gridCol w:w="2519"/>
              <w:gridCol w:w="1375"/>
              <w:gridCol w:w="1302"/>
              <w:gridCol w:w="306"/>
              <w:gridCol w:w="1481"/>
              <w:gridCol w:w="511"/>
              <w:gridCol w:w="1790"/>
            </w:tblGrid>
            <w:tr w:rsidR="00BB5C0B" w:rsidTr="00FF5514">
              <w:trPr>
                <w:trHeight w:val="1185"/>
              </w:trPr>
              <w:tc>
                <w:tcPr>
                  <w:tcW w:w="1351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B5C0B" w:rsidRDefault="00BB5C0B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План реализации муниципальной программы "Переселение граждан из аварийного жилищного фонда на территории муниципального образования Мгинское городское поселение Кировского муниципального района Ленинградской области"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5C0B" w:rsidRDefault="00BB5C0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F5514" w:rsidTr="00FF5514">
              <w:trPr>
                <w:trHeight w:val="638"/>
              </w:trPr>
              <w:tc>
                <w:tcPr>
                  <w:tcW w:w="1530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Cs w:val="28"/>
                      <w:lang w:eastAsia="en-US"/>
                    </w:rPr>
                    <w:t>Мероприятия, направленные на достижение целей проектов</w:t>
                  </w:r>
                </w:p>
              </w:tc>
            </w:tr>
            <w:tr w:rsidR="00FF5514" w:rsidTr="00FF5514">
              <w:trPr>
                <w:trHeight w:val="1830"/>
              </w:trPr>
              <w:tc>
                <w:tcPr>
                  <w:tcW w:w="205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Наименование структурного элемента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Ответственный исполнитель, соисполнитель, участник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Годы реализации 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Оценка расходов (тыс. руб. в ценах соответствующих лет)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F5514" w:rsidTr="00CA2AA5">
              <w:trPr>
                <w:trHeight w:val="300"/>
              </w:trPr>
              <w:tc>
                <w:tcPr>
                  <w:tcW w:w="205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Региональный проект "Обеспечение устойчивого сокращения непригодного для проживания жилищного фонда" </w:t>
                  </w:r>
                </w:p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1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Администрация МО «Мгинское городское поселение»</w:t>
                  </w:r>
                </w:p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Областной бюджет</w:t>
                  </w:r>
                </w:p>
              </w:tc>
            </w:tr>
            <w:tr w:rsidR="00FF5514" w:rsidTr="00CA2AA5">
              <w:trPr>
                <w:trHeight w:val="300"/>
              </w:trPr>
              <w:tc>
                <w:tcPr>
                  <w:tcW w:w="2053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 w:rsidP="00BB5C0B">
                  <w:pPr>
                    <w:ind w:hanging="6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BB5C0B">
                  <w:pPr>
                    <w:ind w:hanging="6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36131,50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BB5C0B">
                  <w:pPr>
                    <w:ind w:hanging="6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2303,20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BB5C0B">
                  <w:pPr>
                    <w:ind w:hanging="6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33828,30</w:t>
                  </w:r>
                </w:p>
              </w:tc>
            </w:tr>
            <w:tr w:rsidR="00FF5514" w:rsidTr="00CA2AA5">
              <w:trPr>
                <w:trHeight w:val="300"/>
              </w:trPr>
              <w:tc>
                <w:tcPr>
                  <w:tcW w:w="2053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 w:rsidP="00BB5C0B">
                  <w:pPr>
                    <w:ind w:hanging="6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BB5C0B">
                  <w:pPr>
                    <w:ind w:hanging="6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BB5C0B">
                  <w:pPr>
                    <w:ind w:hanging="6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BB5C0B">
                  <w:pPr>
                    <w:ind w:hanging="6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FF5514" w:rsidTr="00CA2AA5">
              <w:trPr>
                <w:trHeight w:val="300"/>
              </w:trPr>
              <w:tc>
                <w:tcPr>
                  <w:tcW w:w="2053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FF5514" w:rsidRDefault="00FF5514" w:rsidP="00BB5C0B">
                  <w:pPr>
                    <w:ind w:hanging="6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2026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FF5514" w:rsidRDefault="00FF5514" w:rsidP="00BB5C0B">
                  <w:pPr>
                    <w:ind w:hanging="6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FF5514" w:rsidRDefault="00FF5514" w:rsidP="00BB5C0B">
                  <w:pPr>
                    <w:ind w:hanging="6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FF5514" w:rsidRDefault="00FF5514" w:rsidP="00BB5C0B">
                  <w:pPr>
                    <w:ind w:hanging="6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FF5514" w:rsidTr="00CA2AA5">
              <w:trPr>
                <w:trHeight w:val="300"/>
              </w:trPr>
              <w:tc>
                <w:tcPr>
                  <w:tcW w:w="2053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FF5514" w:rsidRDefault="00FF5514" w:rsidP="002F1E5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2024-2026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FF5514" w:rsidRDefault="00FF5514" w:rsidP="002F1E5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36131,50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FF5514" w:rsidRDefault="00FF5514" w:rsidP="002F1E5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2303,2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FF5514" w:rsidRDefault="00FF5514" w:rsidP="002F1E5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33828,3</w:t>
                  </w:r>
                </w:p>
              </w:tc>
            </w:tr>
            <w:tr w:rsidR="00FF5514" w:rsidTr="00FF5514">
              <w:trPr>
                <w:trHeight w:val="300"/>
              </w:trPr>
              <w:tc>
                <w:tcPr>
                  <w:tcW w:w="205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1.1.</w:t>
                  </w:r>
                </w:p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Реализация мероприятий по приобретению жилых помещений, в том числе:  </w:t>
                  </w:r>
                </w:p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Администрация МО «Мгинское городское поселение»</w:t>
                  </w:r>
                </w:p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36131,50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2303,20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33828,30</w:t>
                  </w:r>
                </w:p>
              </w:tc>
            </w:tr>
            <w:tr w:rsidR="00FF5514" w:rsidTr="00FF5514">
              <w:trPr>
                <w:trHeight w:val="300"/>
              </w:trPr>
              <w:tc>
                <w:tcPr>
                  <w:tcW w:w="20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FF5514" w:rsidTr="00FF5514">
              <w:trPr>
                <w:trHeight w:val="300"/>
              </w:trPr>
              <w:tc>
                <w:tcPr>
                  <w:tcW w:w="20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2026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FF5514" w:rsidTr="00FF5514">
              <w:trPr>
                <w:trHeight w:val="300"/>
              </w:trPr>
              <w:tc>
                <w:tcPr>
                  <w:tcW w:w="20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FF5514" w:rsidRDefault="00FF5514" w:rsidP="002F1E5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2024-2026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FF5514" w:rsidRDefault="00FF5514" w:rsidP="002F1E5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36131,50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FF5514" w:rsidRDefault="00FF5514" w:rsidP="002F1E5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2303,2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FF5514" w:rsidRDefault="00FF5514" w:rsidP="002F1E5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33828,3</w:t>
                  </w:r>
                </w:p>
              </w:tc>
            </w:tr>
            <w:tr w:rsidR="00FF5514" w:rsidTr="00FF5514">
              <w:trPr>
                <w:trHeight w:val="300"/>
              </w:trPr>
              <w:tc>
                <w:tcPr>
                  <w:tcW w:w="205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оплата дополнительно приобретаемой площади аварийного жилищного фонда</w:t>
                  </w:r>
                </w:p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Администрация МО «Мгинское городское поселение»</w:t>
                  </w:r>
                </w:p>
                <w:p w:rsidR="00FF5514" w:rsidRDefault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1990,00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1990,00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FF5514" w:rsidTr="00FF5514">
              <w:trPr>
                <w:trHeight w:val="300"/>
              </w:trPr>
              <w:tc>
                <w:tcPr>
                  <w:tcW w:w="20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FF5514" w:rsidTr="00FF5514">
              <w:trPr>
                <w:trHeight w:val="300"/>
              </w:trPr>
              <w:tc>
                <w:tcPr>
                  <w:tcW w:w="20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2026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5514" w:rsidRDefault="00FF5514" w:rsidP="002F1E5F">
                  <w:pPr>
                    <w:ind w:hanging="6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FF5514" w:rsidTr="00FF5514">
              <w:trPr>
                <w:trHeight w:val="300"/>
              </w:trPr>
              <w:tc>
                <w:tcPr>
                  <w:tcW w:w="205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514" w:rsidRDefault="00FF55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FF5514" w:rsidRDefault="00FF5514" w:rsidP="002F1E5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2024-2026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FF5514" w:rsidRDefault="00FF5514" w:rsidP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1990,00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FF5514" w:rsidRDefault="00FF5514" w:rsidP="00FF551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1990,00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FF5514" w:rsidRDefault="00FF5514" w:rsidP="002F1E5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9E6DC6" w:rsidRPr="003E45A8" w:rsidTr="00FF5514">
              <w:trPr>
                <w:gridBefore w:val="1"/>
                <w:gridAfter w:val="2"/>
                <w:wBefore w:w="250" w:type="dxa"/>
                <w:wAfter w:w="2301" w:type="dxa"/>
                <w:trHeight w:val="1185"/>
              </w:trPr>
              <w:tc>
                <w:tcPr>
                  <w:tcW w:w="109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6DC6" w:rsidRPr="003E45A8" w:rsidRDefault="009E6DC6" w:rsidP="00224C31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6DC6" w:rsidRPr="003E45A8" w:rsidRDefault="009E6DC6" w:rsidP="009E6DC6">
                  <w:pPr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B6E42" w:rsidRPr="003E45A8" w:rsidRDefault="00DB6E42" w:rsidP="00482FE8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</w:tbl>
    <w:p w:rsidR="00DB6E42" w:rsidRPr="00DB6E42" w:rsidRDefault="00DB6E42">
      <w:pPr>
        <w:pStyle w:val="af0"/>
      </w:pPr>
    </w:p>
    <w:sectPr w:rsidR="00DB6E42" w:rsidRPr="00DB6E42" w:rsidSect="00EB0443">
      <w:pgSz w:w="16838" w:h="11906" w:orient="landscape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CE" w:rsidRDefault="00DC74CE" w:rsidP="00E005F7">
      <w:r>
        <w:separator/>
      </w:r>
    </w:p>
    <w:p w:rsidR="00DC74CE" w:rsidRDefault="00DC74CE"/>
  </w:endnote>
  <w:endnote w:type="continuationSeparator" w:id="0">
    <w:p w:rsidR="00DC74CE" w:rsidRDefault="00DC74CE" w:rsidP="00E005F7">
      <w:r>
        <w:continuationSeparator/>
      </w:r>
    </w:p>
    <w:p w:rsidR="00DC74CE" w:rsidRDefault="00DC7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CE" w:rsidRDefault="00DC74CE" w:rsidP="00E005F7">
      <w:r>
        <w:separator/>
      </w:r>
    </w:p>
    <w:p w:rsidR="00DC74CE" w:rsidRDefault="00DC74CE"/>
  </w:footnote>
  <w:footnote w:type="continuationSeparator" w:id="0">
    <w:p w:rsidR="00DC74CE" w:rsidRDefault="00DC74CE" w:rsidP="00E005F7">
      <w:r>
        <w:continuationSeparator/>
      </w:r>
    </w:p>
    <w:p w:rsidR="00DC74CE" w:rsidRDefault="00DC74C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0454"/>
      <w:docPartObj>
        <w:docPartGallery w:val="Page Numbers (Top of Page)"/>
        <w:docPartUnique/>
      </w:docPartObj>
    </w:sdtPr>
    <w:sdtEndPr/>
    <w:sdtContent>
      <w:p w:rsidR="00980C52" w:rsidRDefault="007138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2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64A4B"/>
    <w:multiLevelType w:val="hybridMultilevel"/>
    <w:tmpl w:val="7EFE6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E08A8"/>
    <w:multiLevelType w:val="multilevel"/>
    <w:tmpl w:val="1B2CD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35AD5985"/>
    <w:multiLevelType w:val="hybridMultilevel"/>
    <w:tmpl w:val="D994B1C6"/>
    <w:lvl w:ilvl="0" w:tplc="984C0A9A">
      <w:start w:val="1"/>
      <w:numFmt w:val="decimal"/>
      <w:pStyle w:val="a1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71F78A5"/>
    <w:multiLevelType w:val="hybridMultilevel"/>
    <w:tmpl w:val="F2CA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610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e2714f7-84ca-4605-a31b-9520e38dddab"/>
  </w:docVars>
  <w:rsids>
    <w:rsidRoot w:val="004A0803"/>
    <w:rsid w:val="000063ED"/>
    <w:rsid w:val="00007AFD"/>
    <w:rsid w:val="0001174E"/>
    <w:rsid w:val="00012916"/>
    <w:rsid w:val="000319FD"/>
    <w:rsid w:val="000358B9"/>
    <w:rsid w:val="00036DF3"/>
    <w:rsid w:val="000376A7"/>
    <w:rsid w:val="00041697"/>
    <w:rsid w:val="0004390B"/>
    <w:rsid w:val="00057B8A"/>
    <w:rsid w:val="00057CEE"/>
    <w:rsid w:val="0006047E"/>
    <w:rsid w:val="00061C23"/>
    <w:rsid w:val="00067836"/>
    <w:rsid w:val="00075399"/>
    <w:rsid w:val="00082BCA"/>
    <w:rsid w:val="0008609D"/>
    <w:rsid w:val="000B11C0"/>
    <w:rsid w:val="000B3067"/>
    <w:rsid w:val="000B5DD3"/>
    <w:rsid w:val="000B7248"/>
    <w:rsid w:val="000D34E7"/>
    <w:rsid w:val="000E347C"/>
    <w:rsid w:val="000E7571"/>
    <w:rsid w:val="0012692E"/>
    <w:rsid w:val="00145719"/>
    <w:rsid w:val="00150C4C"/>
    <w:rsid w:val="001549AA"/>
    <w:rsid w:val="00164000"/>
    <w:rsid w:val="001643BA"/>
    <w:rsid w:val="00167205"/>
    <w:rsid w:val="001738CC"/>
    <w:rsid w:val="0018603C"/>
    <w:rsid w:val="00186A1C"/>
    <w:rsid w:val="00193501"/>
    <w:rsid w:val="001A1B40"/>
    <w:rsid w:val="001A6B10"/>
    <w:rsid w:val="001C0F2A"/>
    <w:rsid w:val="001C2CDB"/>
    <w:rsid w:val="001C2DFE"/>
    <w:rsid w:val="001C4B80"/>
    <w:rsid w:val="001C4E0A"/>
    <w:rsid w:val="001D1740"/>
    <w:rsid w:val="001D7104"/>
    <w:rsid w:val="001E3785"/>
    <w:rsid w:val="00207A6A"/>
    <w:rsid w:val="00207D32"/>
    <w:rsid w:val="00220CB5"/>
    <w:rsid w:val="00224690"/>
    <w:rsid w:val="00224C31"/>
    <w:rsid w:val="002408E3"/>
    <w:rsid w:val="0025269E"/>
    <w:rsid w:val="0026559F"/>
    <w:rsid w:val="00283294"/>
    <w:rsid w:val="002936BB"/>
    <w:rsid w:val="00293A1D"/>
    <w:rsid w:val="002A1C67"/>
    <w:rsid w:val="002A603E"/>
    <w:rsid w:val="002B22BC"/>
    <w:rsid w:val="002C4503"/>
    <w:rsid w:val="002E1379"/>
    <w:rsid w:val="002F6A0F"/>
    <w:rsid w:val="003331E0"/>
    <w:rsid w:val="00343B10"/>
    <w:rsid w:val="003511EC"/>
    <w:rsid w:val="0036307A"/>
    <w:rsid w:val="00393824"/>
    <w:rsid w:val="003B0BA9"/>
    <w:rsid w:val="003C00CA"/>
    <w:rsid w:val="003C45F2"/>
    <w:rsid w:val="003D1B55"/>
    <w:rsid w:val="003D3DDC"/>
    <w:rsid w:val="003E45A8"/>
    <w:rsid w:val="003F3B10"/>
    <w:rsid w:val="003F7A4B"/>
    <w:rsid w:val="00401BB8"/>
    <w:rsid w:val="00407E37"/>
    <w:rsid w:val="00415453"/>
    <w:rsid w:val="004163C5"/>
    <w:rsid w:val="00425F21"/>
    <w:rsid w:val="0043446A"/>
    <w:rsid w:val="00441EE5"/>
    <w:rsid w:val="00455CAC"/>
    <w:rsid w:val="00466905"/>
    <w:rsid w:val="00467E07"/>
    <w:rsid w:val="00474FEC"/>
    <w:rsid w:val="00482FE8"/>
    <w:rsid w:val="00493F26"/>
    <w:rsid w:val="004A0803"/>
    <w:rsid w:val="004B2923"/>
    <w:rsid w:val="004B5CF0"/>
    <w:rsid w:val="004C77C8"/>
    <w:rsid w:val="004D458D"/>
    <w:rsid w:val="004D6E3E"/>
    <w:rsid w:val="004F624C"/>
    <w:rsid w:val="00506EF7"/>
    <w:rsid w:val="00510C48"/>
    <w:rsid w:val="00514E3D"/>
    <w:rsid w:val="00524E70"/>
    <w:rsid w:val="005336CC"/>
    <w:rsid w:val="00544C72"/>
    <w:rsid w:val="005660F6"/>
    <w:rsid w:val="005667B1"/>
    <w:rsid w:val="005677D1"/>
    <w:rsid w:val="00571C0D"/>
    <w:rsid w:val="00576C77"/>
    <w:rsid w:val="00580B08"/>
    <w:rsid w:val="00583E52"/>
    <w:rsid w:val="00584A6F"/>
    <w:rsid w:val="00584C2B"/>
    <w:rsid w:val="005B0154"/>
    <w:rsid w:val="005B3A9B"/>
    <w:rsid w:val="005C1A98"/>
    <w:rsid w:val="005C1C97"/>
    <w:rsid w:val="005D62C6"/>
    <w:rsid w:val="005E1697"/>
    <w:rsid w:val="005E2AC2"/>
    <w:rsid w:val="005E351D"/>
    <w:rsid w:val="005E4239"/>
    <w:rsid w:val="005F3F3A"/>
    <w:rsid w:val="00620768"/>
    <w:rsid w:val="006256BE"/>
    <w:rsid w:val="00625D15"/>
    <w:rsid w:val="00632A8D"/>
    <w:rsid w:val="006648F4"/>
    <w:rsid w:val="0066711E"/>
    <w:rsid w:val="00680F83"/>
    <w:rsid w:val="006840F6"/>
    <w:rsid w:val="00685F9C"/>
    <w:rsid w:val="00687C57"/>
    <w:rsid w:val="0069411C"/>
    <w:rsid w:val="006A7EB5"/>
    <w:rsid w:val="006B6CB2"/>
    <w:rsid w:val="006E07F6"/>
    <w:rsid w:val="006E6FBE"/>
    <w:rsid w:val="006F0FDC"/>
    <w:rsid w:val="00710A09"/>
    <w:rsid w:val="007138D1"/>
    <w:rsid w:val="007165D0"/>
    <w:rsid w:val="007176A1"/>
    <w:rsid w:val="00720595"/>
    <w:rsid w:val="007214C7"/>
    <w:rsid w:val="00731880"/>
    <w:rsid w:val="00737E87"/>
    <w:rsid w:val="007541F6"/>
    <w:rsid w:val="007712F2"/>
    <w:rsid w:val="0077453D"/>
    <w:rsid w:val="007947A9"/>
    <w:rsid w:val="007A2762"/>
    <w:rsid w:val="007B353A"/>
    <w:rsid w:val="007E0415"/>
    <w:rsid w:val="007E36C8"/>
    <w:rsid w:val="007E4781"/>
    <w:rsid w:val="007F0198"/>
    <w:rsid w:val="007F08F8"/>
    <w:rsid w:val="007F16B9"/>
    <w:rsid w:val="00832F15"/>
    <w:rsid w:val="00840A8E"/>
    <w:rsid w:val="00855AE9"/>
    <w:rsid w:val="008604B1"/>
    <w:rsid w:val="00873313"/>
    <w:rsid w:val="008826E1"/>
    <w:rsid w:val="00891957"/>
    <w:rsid w:val="008A33B8"/>
    <w:rsid w:val="008B0377"/>
    <w:rsid w:val="008B4074"/>
    <w:rsid w:val="0091125D"/>
    <w:rsid w:val="009112BE"/>
    <w:rsid w:val="009137D0"/>
    <w:rsid w:val="009143F3"/>
    <w:rsid w:val="00914417"/>
    <w:rsid w:val="009279A6"/>
    <w:rsid w:val="0093063F"/>
    <w:rsid w:val="00950FAF"/>
    <w:rsid w:val="00962F3A"/>
    <w:rsid w:val="009667A1"/>
    <w:rsid w:val="009701A3"/>
    <w:rsid w:val="00973DE3"/>
    <w:rsid w:val="0098071D"/>
    <w:rsid w:val="00980C52"/>
    <w:rsid w:val="009875BC"/>
    <w:rsid w:val="00990B68"/>
    <w:rsid w:val="00993162"/>
    <w:rsid w:val="0099543B"/>
    <w:rsid w:val="009A217B"/>
    <w:rsid w:val="009A6BE5"/>
    <w:rsid w:val="009A6D9A"/>
    <w:rsid w:val="009B1A77"/>
    <w:rsid w:val="009C6B5F"/>
    <w:rsid w:val="009D3F25"/>
    <w:rsid w:val="009D45BA"/>
    <w:rsid w:val="009D45F2"/>
    <w:rsid w:val="009D50EA"/>
    <w:rsid w:val="009E6DC6"/>
    <w:rsid w:val="009E756F"/>
    <w:rsid w:val="009F7B0D"/>
    <w:rsid w:val="00A21D85"/>
    <w:rsid w:val="00A370E1"/>
    <w:rsid w:val="00A42DF1"/>
    <w:rsid w:val="00A565BF"/>
    <w:rsid w:val="00A65A6A"/>
    <w:rsid w:val="00A713C3"/>
    <w:rsid w:val="00A73AA3"/>
    <w:rsid w:val="00A74591"/>
    <w:rsid w:val="00A822B3"/>
    <w:rsid w:val="00A84FD4"/>
    <w:rsid w:val="00AA6945"/>
    <w:rsid w:val="00AB5950"/>
    <w:rsid w:val="00AC7835"/>
    <w:rsid w:val="00AD72A3"/>
    <w:rsid w:val="00B0704B"/>
    <w:rsid w:val="00B23160"/>
    <w:rsid w:val="00B267EB"/>
    <w:rsid w:val="00B32D6E"/>
    <w:rsid w:val="00B336A6"/>
    <w:rsid w:val="00B34977"/>
    <w:rsid w:val="00B6534D"/>
    <w:rsid w:val="00B66B4C"/>
    <w:rsid w:val="00B85DB6"/>
    <w:rsid w:val="00B97803"/>
    <w:rsid w:val="00BA1935"/>
    <w:rsid w:val="00BA3CDD"/>
    <w:rsid w:val="00BA464C"/>
    <w:rsid w:val="00BA5147"/>
    <w:rsid w:val="00BB5C0B"/>
    <w:rsid w:val="00BC6768"/>
    <w:rsid w:val="00BD3EDC"/>
    <w:rsid w:val="00C00429"/>
    <w:rsid w:val="00C045E7"/>
    <w:rsid w:val="00C04FC3"/>
    <w:rsid w:val="00C06A3F"/>
    <w:rsid w:val="00C1128C"/>
    <w:rsid w:val="00C255D4"/>
    <w:rsid w:val="00C342AC"/>
    <w:rsid w:val="00C407DC"/>
    <w:rsid w:val="00C40CBC"/>
    <w:rsid w:val="00C43BB8"/>
    <w:rsid w:val="00C6050A"/>
    <w:rsid w:val="00C82605"/>
    <w:rsid w:val="00C83B34"/>
    <w:rsid w:val="00C87CCC"/>
    <w:rsid w:val="00CA2286"/>
    <w:rsid w:val="00CB58B0"/>
    <w:rsid w:val="00CF08DF"/>
    <w:rsid w:val="00CF602C"/>
    <w:rsid w:val="00CF6DB1"/>
    <w:rsid w:val="00D125AF"/>
    <w:rsid w:val="00D2747F"/>
    <w:rsid w:val="00D302B6"/>
    <w:rsid w:val="00D334DF"/>
    <w:rsid w:val="00D3390C"/>
    <w:rsid w:val="00D525EA"/>
    <w:rsid w:val="00D60EED"/>
    <w:rsid w:val="00D65838"/>
    <w:rsid w:val="00D76631"/>
    <w:rsid w:val="00D800BC"/>
    <w:rsid w:val="00D84E9A"/>
    <w:rsid w:val="00DA2FE2"/>
    <w:rsid w:val="00DB0C41"/>
    <w:rsid w:val="00DB6E42"/>
    <w:rsid w:val="00DC2E5A"/>
    <w:rsid w:val="00DC55F1"/>
    <w:rsid w:val="00DC74CE"/>
    <w:rsid w:val="00DD42E0"/>
    <w:rsid w:val="00DD6E58"/>
    <w:rsid w:val="00DE2978"/>
    <w:rsid w:val="00DE4788"/>
    <w:rsid w:val="00DF1A67"/>
    <w:rsid w:val="00DF6843"/>
    <w:rsid w:val="00E005F7"/>
    <w:rsid w:val="00E26B79"/>
    <w:rsid w:val="00E31E11"/>
    <w:rsid w:val="00E34F78"/>
    <w:rsid w:val="00E35E03"/>
    <w:rsid w:val="00E41D2A"/>
    <w:rsid w:val="00E42A47"/>
    <w:rsid w:val="00E447AD"/>
    <w:rsid w:val="00E83A22"/>
    <w:rsid w:val="00E94D88"/>
    <w:rsid w:val="00EA017C"/>
    <w:rsid w:val="00EA63A3"/>
    <w:rsid w:val="00EB0443"/>
    <w:rsid w:val="00EC0B5E"/>
    <w:rsid w:val="00EE00AF"/>
    <w:rsid w:val="00EF0451"/>
    <w:rsid w:val="00F15BFF"/>
    <w:rsid w:val="00F259E9"/>
    <w:rsid w:val="00F5398A"/>
    <w:rsid w:val="00F55B32"/>
    <w:rsid w:val="00F56E24"/>
    <w:rsid w:val="00F60755"/>
    <w:rsid w:val="00F642D9"/>
    <w:rsid w:val="00F66F32"/>
    <w:rsid w:val="00F71D52"/>
    <w:rsid w:val="00F8177B"/>
    <w:rsid w:val="00F86C2D"/>
    <w:rsid w:val="00F912DF"/>
    <w:rsid w:val="00F9549E"/>
    <w:rsid w:val="00FA2EB6"/>
    <w:rsid w:val="00FC2C69"/>
    <w:rsid w:val="00FC4507"/>
    <w:rsid w:val="00FE0320"/>
    <w:rsid w:val="00FF5514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61F71A-FEEC-4C22-95CA-11E9A8C8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860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 1"/>
    <w:basedOn w:val="a2"/>
    <w:next w:val="a2"/>
    <w:link w:val="10"/>
    <w:autoRedefine/>
    <w:qFormat/>
    <w:rsid w:val="0008609D"/>
    <w:pPr>
      <w:keepNext/>
      <w:spacing w:before="240" w:after="120"/>
      <w:ind w:firstLine="0"/>
      <w:jc w:val="center"/>
      <w:outlineLvl w:val="0"/>
    </w:pPr>
    <w:rPr>
      <w:b/>
      <w:bCs/>
      <w:kern w:val="32"/>
      <w:szCs w:val="32"/>
    </w:rPr>
  </w:style>
  <w:style w:type="paragraph" w:styleId="21">
    <w:name w:val="heading 2"/>
    <w:aliases w:val="Заг 2"/>
    <w:basedOn w:val="a2"/>
    <w:next w:val="a2"/>
    <w:link w:val="22"/>
    <w:autoRedefine/>
    <w:qFormat/>
    <w:rsid w:val="0008609D"/>
    <w:pPr>
      <w:keepNext/>
      <w:pageBreakBefore/>
      <w:ind w:firstLine="0"/>
      <w:jc w:val="center"/>
      <w:outlineLvl w:val="1"/>
    </w:pPr>
    <w:rPr>
      <w:rFonts w:cs="Arial"/>
      <w:b/>
      <w:bCs/>
      <w:iCs/>
      <w:color w:val="000000"/>
      <w:szCs w:val="28"/>
    </w:rPr>
  </w:style>
  <w:style w:type="paragraph" w:styleId="31">
    <w:name w:val="heading 3"/>
    <w:aliases w:val="Заг 3"/>
    <w:basedOn w:val="a2"/>
    <w:next w:val="a2"/>
    <w:link w:val="32"/>
    <w:autoRedefine/>
    <w:qFormat/>
    <w:rsid w:val="00401BB8"/>
    <w:pPr>
      <w:keepNext/>
      <w:spacing w:before="120" w:after="120"/>
      <w:ind w:firstLine="0"/>
      <w:jc w:val="center"/>
      <w:outlineLvl w:val="2"/>
    </w:pPr>
    <w:rPr>
      <w:rFonts w:cs="Arial"/>
      <w:b/>
      <w:bCs/>
      <w:color w:val="000000"/>
      <w:szCs w:val="26"/>
      <w:lang w:eastAsia="en-US"/>
    </w:rPr>
  </w:style>
  <w:style w:type="paragraph" w:styleId="40">
    <w:name w:val="heading 4"/>
    <w:aliases w:val="Заг 4"/>
    <w:basedOn w:val="a2"/>
    <w:next w:val="100"/>
    <w:link w:val="41"/>
    <w:autoRedefine/>
    <w:qFormat/>
    <w:rsid w:val="009667A1"/>
    <w:pPr>
      <w:keepNext/>
      <w:spacing w:before="120" w:after="120"/>
      <w:ind w:firstLine="0"/>
      <w:jc w:val="center"/>
      <w:outlineLvl w:val="3"/>
    </w:pPr>
    <w:rPr>
      <w:b/>
      <w:bCs/>
      <w:color w:val="000000"/>
      <w:szCs w:val="28"/>
    </w:rPr>
  </w:style>
  <w:style w:type="paragraph" w:styleId="5">
    <w:name w:val="heading 5"/>
    <w:aliases w:val="Заг 5"/>
    <w:basedOn w:val="a2"/>
    <w:next w:val="a2"/>
    <w:link w:val="50"/>
    <w:autoRedefine/>
    <w:uiPriority w:val="9"/>
    <w:unhideWhenUsed/>
    <w:qFormat/>
    <w:rsid w:val="0008609D"/>
    <w:pPr>
      <w:keepNext/>
      <w:spacing w:before="240" w:after="240"/>
      <w:ind w:firstLine="709"/>
      <w:contextualSpacing/>
      <w:jc w:val="center"/>
      <w:outlineLvl w:val="4"/>
    </w:pPr>
    <w:rPr>
      <w:b/>
      <w:bCs/>
      <w:color w:val="000000"/>
    </w:rPr>
  </w:style>
  <w:style w:type="paragraph" w:styleId="6">
    <w:name w:val="heading 6"/>
    <w:aliases w:val="Заг 6"/>
    <w:basedOn w:val="a2"/>
    <w:next w:val="a2"/>
    <w:link w:val="60"/>
    <w:uiPriority w:val="9"/>
    <w:unhideWhenUsed/>
    <w:qFormat/>
    <w:rsid w:val="0008609D"/>
    <w:pPr>
      <w:spacing w:before="240" w:after="60"/>
      <w:ind w:firstLine="709"/>
      <w:outlineLvl w:val="5"/>
    </w:pPr>
    <w:rPr>
      <w:rFonts w:ascii="Calibri" w:eastAsia="Calibri" w:hAnsi="Calibri"/>
      <w:b/>
      <w:bCs/>
      <w:color w:val="000000"/>
      <w:szCs w:val="28"/>
    </w:rPr>
  </w:style>
  <w:style w:type="paragraph" w:styleId="7">
    <w:name w:val="heading 7"/>
    <w:aliases w:val="Заг 7"/>
    <w:basedOn w:val="a2"/>
    <w:next w:val="a2"/>
    <w:link w:val="70"/>
    <w:uiPriority w:val="9"/>
    <w:unhideWhenUsed/>
    <w:qFormat/>
    <w:rsid w:val="0008609D"/>
    <w:pPr>
      <w:spacing w:before="240" w:after="60"/>
      <w:ind w:firstLine="709"/>
      <w:outlineLvl w:val="6"/>
    </w:pPr>
    <w:rPr>
      <w:rFonts w:ascii="Calibri" w:eastAsia="Calibri" w:hAnsi="Calibri"/>
      <w:color w:val="000000"/>
      <w:sz w:val="24"/>
      <w:szCs w:val="24"/>
    </w:rPr>
  </w:style>
  <w:style w:type="paragraph" w:styleId="8">
    <w:name w:val="heading 8"/>
    <w:aliases w:val="Заг 8"/>
    <w:basedOn w:val="a2"/>
    <w:next w:val="a2"/>
    <w:link w:val="80"/>
    <w:uiPriority w:val="9"/>
    <w:unhideWhenUsed/>
    <w:qFormat/>
    <w:rsid w:val="0008609D"/>
    <w:pPr>
      <w:spacing w:before="240" w:after="60"/>
      <w:ind w:firstLine="709"/>
      <w:outlineLvl w:val="7"/>
    </w:pPr>
    <w:rPr>
      <w:rFonts w:ascii="Calibri" w:eastAsia="Calibri" w:hAnsi="Calibri"/>
      <w:i/>
      <w:iCs/>
      <w:color w:val="000000"/>
      <w:sz w:val="24"/>
      <w:szCs w:val="24"/>
    </w:rPr>
  </w:style>
  <w:style w:type="paragraph" w:styleId="9">
    <w:name w:val="heading 9"/>
    <w:aliases w:val="Заг 9"/>
    <w:basedOn w:val="a2"/>
    <w:next w:val="a2"/>
    <w:link w:val="90"/>
    <w:uiPriority w:val="9"/>
    <w:unhideWhenUsed/>
    <w:qFormat/>
    <w:rsid w:val="0008609D"/>
    <w:pPr>
      <w:spacing w:before="240" w:after="60"/>
      <w:ind w:firstLine="709"/>
      <w:outlineLvl w:val="8"/>
    </w:pPr>
    <w:rPr>
      <w:rFonts w:ascii="Cambria" w:hAnsi="Cambria"/>
      <w:color w:val="000000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E005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E005F7"/>
  </w:style>
  <w:style w:type="paragraph" w:styleId="a8">
    <w:name w:val="footer"/>
    <w:basedOn w:val="a2"/>
    <w:link w:val="a9"/>
    <w:unhideWhenUsed/>
    <w:rsid w:val="00E005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rsid w:val="00E005F7"/>
  </w:style>
  <w:style w:type="character" w:customStyle="1" w:styleId="10">
    <w:name w:val="Заголовок 1 Знак"/>
    <w:aliases w:val="Заг 1 Знак"/>
    <w:basedOn w:val="a3"/>
    <w:link w:val="1"/>
    <w:rsid w:val="0008609D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2">
    <w:name w:val="Заголовок 2 Знак"/>
    <w:aliases w:val="Заг 2 Знак"/>
    <w:basedOn w:val="a3"/>
    <w:link w:val="21"/>
    <w:rsid w:val="0008609D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ru-RU"/>
    </w:rPr>
  </w:style>
  <w:style w:type="character" w:customStyle="1" w:styleId="32">
    <w:name w:val="Заголовок 3 Знак"/>
    <w:aliases w:val="Заг 3 Знак"/>
    <w:basedOn w:val="a3"/>
    <w:link w:val="31"/>
    <w:rsid w:val="00401BB8"/>
    <w:rPr>
      <w:rFonts w:ascii="Times New Roman" w:eastAsia="Times New Roman" w:hAnsi="Times New Roman" w:cs="Arial"/>
      <w:b/>
      <w:bCs/>
      <w:color w:val="000000"/>
      <w:sz w:val="28"/>
      <w:szCs w:val="26"/>
    </w:rPr>
  </w:style>
  <w:style w:type="character" w:customStyle="1" w:styleId="41">
    <w:name w:val="Заголовок 4 Знак"/>
    <w:aliases w:val="Заг 4 Знак"/>
    <w:basedOn w:val="a3"/>
    <w:link w:val="40"/>
    <w:rsid w:val="009667A1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aliases w:val="Заг 5 Знак"/>
    <w:basedOn w:val="a3"/>
    <w:link w:val="5"/>
    <w:uiPriority w:val="9"/>
    <w:rsid w:val="0008609D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aliases w:val="Заг 6 Знак"/>
    <w:basedOn w:val="a3"/>
    <w:link w:val="6"/>
    <w:uiPriority w:val="9"/>
    <w:rsid w:val="0008609D"/>
    <w:rPr>
      <w:rFonts w:ascii="Calibri" w:eastAsia="Calibri" w:hAnsi="Calibri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aliases w:val="Заг 7 Знак"/>
    <w:basedOn w:val="a3"/>
    <w:link w:val="7"/>
    <w:uiPriority w:val="9"/>
    <w:rsid w:val="0008609D"/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aliases w:val="Заг 8 Знак"/>
    <w:basedOn w:val="a3"/>
    <w:link w:val="8"/>
    <w:uiPriority w:val="9"/>
    <w:rsid w:val="0008609D"/>
    <w:rPr>
      <w:rFonts w:ascii="Calibri" w:eastAsia="Calibri" w:hAnsi="Calibri" w:cs="Times New Roman"/>
      <w:i/>
      <w:iCs/>
      <w:color w:val="000000"/>
      <w:sz w:val="24"/>
      <w:szCs w:val="24"/>
      <w:lang w:eastAsia="ru-RU"/>
    </w:rPr>
  </w:style>
  <w:style w:type="character" w:customStyle="1" w:styleId="90">
    <w:name w:val="Заголовок 9 Знак"/>
    <w:aliases w:val="Заг 9 Знак"/>
    <w:basedOn w:val="a3"/>
    <w:link w:val="9"/>
    <w:uiPriority w:val="9"/>
    <w:rsid w:val="0008609D"/>
    <w:rPr>
      <w:rFonts w:ascii="Cambria" w:eastAsia="Times New Roman" w:hAnsi="Cambria" w:cs="Times New Roman"/>
      <w:color w:val="000000"/>
      <w:sz w:val="28"/>
      <w:szCs w:val="28"/>
      <w:lang w:eastAsia="ru-RU"/>
    </w:rPr>
  </w:style>
  <w:style w:type="character" w:styleId="aa">
    <w:name w:val="page number"/>
    <w:basedOn w:val="a3"/>
    <w:rsid w:val="0008609D"/>
  </w:style>
  <w:style w:type="paragraph" w:styleId="20">
    <w:name w:val="List Bullet 2"/>
    <w:basedOn w:val="a2"/>
    <w:autoRedefine/>
    <w:rsid w:val="0008609D"/>
    <w:pPr>
      <w:numPr>
        <w:numId w:val="1"/>
      </w:numPr>
      <w:ind w:left="0" w:firstLine="641"/>
    </w:pPr>
  </w:style>
  <w:style w:type="paragraph" w:styleId="30">
    <w:name w:val="List Bullet 3"/>
    <w:basedOn w:val="a2"/>
    <w:autoRedefine/>
    <w:rsid w:val="0008609D"/>
    <w:pPr>
      <w:numPr>
        <w:numId w:val="2"/>
      </w:numPr>
      <w:ind w:left="0" w:firstLine="720"/>
    </w:pPr>
  </w:style>
  <w:style w:type="paragraph" w:styleId="a0">
    <w:name w:val="List Bullet"/>
    <w:basedOn w:val="a2"/>
    <w:autoRedefine/>
    <w:rsid w:val="0008609D"/>
    <w:pPr>
      <w:numPr>
        <w:numId w:val="3"/>
      </w:numPr>
      <w:ind w:left="0" w:firstLine="680"/>
    </w:pPr>
  </w:style>
  <w:style w:type="paragraph" w:styleId="a">
    <w:name w:val="List Number"/>
    <w:basedOn w:val="a2"/>
    <w:rsid w:val="0008609D"/>
    <w:pPr>
      <w:numPr>
        <w:numId w:val="4"/>
      </w:numPr>
      <w:ind w:left="0" w:firstLine="680"/>
    </w:pPr>
  </w:style>
  <w:style w:type="paragraph" w:styleId="2">
    <w:name w:val="List Number 2"/>
    <w:basedOn w:val="a2"/>
    <w:rsid w:val="0008609D"/>
    <w:pPr>
      <w:numPr>
        <w:numId w:val="5"/>
      </w:numPr>
      <w:ind w:left="0" w:firstLine="680"/>
    </w:pPr>
  </w:style>
  <w:style w:type="paragraph" w:styleId="3">
    <w:name w:val="List Number 3"/>
    <w:basedOn w:val="a2"/>
    <w:rsid w:val="0008609D"/>
    <w:pPr>
      <w:numPr>
        <w:numId w:val="6"/>
      </w:numPr>
      <w:ind w:left="0" w:firstLine="709"/>
    </w:pPr>
  </w:style>
  <w:style w:type="paragraph" w:styleId="4">
    <w:name w:val="List Number 4"/>
    <w:basedOn w:val="a2"/>
    <w:rsid w:val="0008609D"/>
    <w:pPr>
      <w:numPr>
        <w:numId w:val="7"/>
      </w:numPr>
      <w:ind w:left="0" w:firstLine="709"/>
    </w:pPr>
  </w:style>
  <w:style w:type="paragraph" w:styleId="ab">
    <w:name w:val="Body Text"/>
    <w:basedOn w:val="a2"/>
    <w:link w:val="ac"/>
    <w:rsid w:val="0008609D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c">
    <w:name w:val="Основной текст Знак"/>
    <w:basedOn w:val="a3"/>
    <w:link w:val="ab"/>
    <w:rsid w:val="0008609D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table" w:styleId="ad">
    <w:name w:val="Table Grid"/>
    <w:basedOn w:val="a4"/>
    <w:rsid w:val="000860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86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000000"/>
      <w:sz w:val="28"/>
      <w:szCs w:val="28"/>
      <w:lang w:eastAsia="ru-RU"/>
    </w:rPr>
  </w:style>
  <w:style w:type="paragraph" w:styleId="ae">
    <w:name w:val="Balloon Text"/>
    <w:basedOn w:val="a2"/>
    <w:link w:val="af"/>
    <w:uiPriority w:val="99"/>
    <w:rsid w:val="0008609D"/>
    <w:pPr>
      <w:ind w:firstLine="709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rsid w:val="0008609D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100">
    <w:name w:val="Заг 10"/>
    <w:basedOn w:val="40"/>
    <w:next w:val="af0"/>
    <w:link w:val="101"/>
    <w:autoRedefine/>
    <w:uiPriority w:val="9"/>
    <w:qFormat/>
    <w:rsid w:val="00980C52"/>
    <w:rPr>
      <w:b w:val="0"/>
    </w:rPr>
  </w:style>
  <w:style w:type="character" w:customStyle="1" w:styleId="101">
    <w:name w:val="Заг 10 Знак"/>
    <w:link w:val="100"/>
    <w:uiPriority w:val="9"/>
    <w:rsid w:val="00980C52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f0">
    <w:name w:val="Normal Indent"/>
    <w:basedOn w:val="a2"/>
    <w:uiPriority w:val="99"/>
    <w:rsid w:val="0008609D"/>
    <w:pPr>
      <w:ind w:left="708" w:firstLine="709"/>
    </w:pPr>
    <w:rPr>
      <w:rFonts w:eastAsia="Calibri"/>
      <w:color w:val="000000"/>
      <w:szCs w:val="28"/>
    </w:rPr>
  </w:style>
  <w:style w:type="paragraph" w:customStyle="1" w:styleId="11">
    <w:name w:val="Таб1"/>
    <w:basedOn w:val="a2"/>
    <w:link w:val="1Char"/>
    <w:qFormat/>
    <w:rsid w:val="0008609D"/>
    <w:pPr>
      <w:ind w:firstLine="0"/>
    </w:pPr>
    <w:rPr>
      <w:color w:val="000000"/>
      <w:szCs w:val="24"/>
    </w:rPr>
  </w:style>
  <w:style w:type="character" w:customStyle="1" w:styleId="1Char">
    <w:name w:val="Таб1 Char"/>
    <w:link w:val="11"/>
    <w:rsid w:val="0008609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3">
    <w:name w:val="Табл2"/>
    <w:basedOn w:val="a2"/>
    <w:link w:val="24"/>
    <w:autoRedefine/>
    <w:qFormat/>
    <w:rsid w:val="0008609D"/>
    <w:pPr>
      <w:ind w:firstLine="0"/>
      <w:jc w:val="center"/>
    </w:pPr>
    <w:rPr>
      <w:color w:val="000000"/>
      <w:szCs w:val="28"/>
    </w:rPr>
  </w:style>
  <w:style w:type="character" w:customStyle="1" w:styleId="24">
    <w:name w:val="Табл2 Знак"/>
    <w:link w:val="23"/>
    <w:rsid w:val="000860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1">
    <w:name w:val="По центру"/>
    <w:autoRedefine/>
    <w:qFormat/>
    <w:rsid w:val="0008609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f2">
    <w:name w:val="caption"/>
    <w:basedOn w:val="a2"/>
    <w:next w:val="a2"/>
    <w:semiHidden/>
    <w:unhideWhenUsed/>
    <w:qFormat/>
    <w:rsid w:val="0008609D"/>
    <w:pPr>
      <w:ind w:firstLine="709"/>
    </w:pPr>
    <w:rPr>
      <w:rFonts w:eastAsia="Calibri"/>
      <w:b/>
      <w:bCs/>
      <w:color w:val="000000"/>
      <w:sz w:val="20"/>
    </w:rPr>
  </w:style>
  <w:style w:type="paragraph" w:styleId="af3">
    <w:name w:val="Title"/>
    <w:basedOn w:val="a2"/>
    <w:next w:val="a2"/>
    <w:link w:val="af4"/>
    <w:qFormat/>
    <w:rsid w:val="0008609D"/>
    <w:pPr>
      <w:spacing w:before="240" w:after="60"/>
      <w:ind w:firstLine="709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f4">
    <w:name w:val="Заголовок Знак"/>
    <w:basedOn w:val="a3"/>
    <w:link w:val="af3"/>
    <w:rsid w:val="0008609D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paragraph" w:styleId="af5">
    <w:name w:val="Subtitle"/>
    <w:aliases w:val="Подзаг"/>
    <w:basedOn w:val="a2"/>
    <w:next w:val="a2"/>
    <w:link w:val="af6"/>
    <w:uiPriority w:val="11"/>
    <w:qFormat/>
    <w:rsid w:val="0008609D"/>
    <w:pPr>
      <w:spacing w:before="120" w:after="120"/>
      <w:ind w:firstLine="0"/>
      <w:jc w:val="center"/>
      <w:outlineLvl w:val="1"/>
    </w:pPr>
    <w:rPr>
      <w:color w:val="000000"/>
      <w:szCs w:val="24"/>
    </w:rPr>
  </w:style>
  <w:style w:type="character" w:customStyle="1" w:styleId="af6">
    <w:name w:val="Подзаголовок Знак"/>
    <w:aliases w:val="Подзаг Знак"/>
    <w:basedOn w:val="a3"/>
    <w:link w:val="af5"/>
    <w:uiPriority w:val="11"/>
    <w:rsid w:val="0008609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f7">
    <w:name w:val="Strong"/>
    <w:uiPriority w:val="22"/>
    <w:qFormat/>
    <w:rsid w:val="0008609D"/>
    <w:rPr>
      <w:b/>
      <w:bCs/>
    </w:rPr>
  </w:style>
  <w:style w:type="paragraph" w:styleId="af8">
    <w:name w:val="No Spacing"/>
    <w:aliases w:val="Список с номерами"/>
    <w:basedOn w:val="a2"/>
    <w:uiPriority w:val="1"/>
    <w:qFormat/>
    <w:rsid w:val="0008609D"/>
    <w:pPr>
      <w:ind w:firstLine="709"/>
    </w:pPr>
    <w:rPr>
      <w:rFonts w:eastAsia="Calibri"/>
      <w:color w:val="000000"/>
      <w:szCs w:val="28"/>
    </w:rPr>
  </w:style>
  <w:style w:type="paragraph" w:styleId="a1">
    <w:name w:val="List Paragraph"/>
    <w:basedOn w:val="a2"/>
    <w:autoRedefine/>
    <w:uiPriority w:val="34"/>
    <w:qFormat/>
    <w:rsid w:val="0008609D"/>
    <w:pPr>
      <w:numPr>
        <w:numId w:val="8"/>
      </w:numPr>
      <w:contextualSpacing/>
    </w:pPr>
    <w:rPr>
      <w:rFonts w:eastAsia="Calibri"/>
      <w:color w:val="000000"/>
      <w:szCs w:val="28"/>
    </w:rPr>
  </w:style>
  <w:style w:type="paragraph" w:styleId="25">
    <w:name w:val="Quote"/>
    <w:basedOn w:val="a2"/>
    <w:next w:val="a2"/>
    <w:link w:val="26"/>
    <w:uiPriority w:val="29"/>
    <w:qFormat/>
    <w:rsid w:val="0008609D"/>
    <w:pPr>
      <w:ind w:firstLine="709"/>
    </w:pPr>
    <w:rPr>
      <w:i/>
      <w:iCs/>
      <w:color w:val="000000"/>
      <w:sz w:val="22"/>
      <w:szCs w:val="22"/>
    </w:rPr>
  </w:style>
  <w:style w:type="character" w:customStyle="1" w:styleId="26">
    <w:name w:val="Цитата 2 Знак"/>
    <w:basedOn w:val="a3"/>
    <w:link w:val="25"/>
    <w:uiPriority w:val="29"/>
    <w:rsid w:val="0008609D"/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styleId="af9">
    <w:name w:val="Intense Quote"/>
    <w:basedOn w:val="a2"/>
    <w:next w:val="a2"/>
    <w:link w:val="afa"/>
    <w:uiPriority w:val="30"/>
    <w:qFormat/>
    <w:rsid w:val="0008609D"/>
    <w:pPr>
      <w:pBdr>
        <w:bottom w:val="single" w:sz="4" w:space="4" w:color="4F81BD"/>
      </w:pBdr>
      <w:spacing w:before="200" w:after="280"/>
      <w:ind w:left="936" w:right="936" w:firstLine="709"/>
    </w:pPr>
    <w:rPr>
      <w:b/>
      <w:bCs/>
      <w:i/>
      <w:iCs/>
      <w:color w:val="4F81BD"/>
      <w:sz w:val="22"/>
      <w:szCs w:val="22"/>
    </w:rPr>
  </w:style>
  <w:style w:type="character" w:customStyle="1" w:styleId="afa">
    <w:name w:val="Выделенная цитата Знак"/>
    <w:basedOn w:val="a3"/>
    <w:link w:val="af9"/>
    <w:uiPriority w:val="30"/>
    <w:rsid w:val="0008609D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b">
    <w:name w:val="Subtle Emphasis"/>
    <w:uiPriority w:val="19"/>
    <w:qFormat/>
    <w:rsid w:val="0008609D"/>
    <w:rPr>
      <w:i/>
      <w:iCs/>
      <w:color w:val="808080"/>
    </w:rPr>
  </w:style>
  <w:style w:type="character" w:styleId="afc">
    <w:name w:val="Intense Emphasis"/>
    <w:uiPriority w:val="21"/>
    <w:qFormat/>
    <w:rsid w:val="0008609D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08609D"/>
    <w:rPr>
      <w:smallCaps/>
      <w:color w:val="C0504D"/>
      <w:u w:val="single"/>
    </w:rPr>
  </w:style>
  <w:style w:type="character" w:styleId="afe">
    <w:name w:val="Intense Reference"/>
    <w:uiPriority w:val="32"/>
    <w:qFormat/>
    <w:rsid w:val="0008609D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08609D"/>
    <w:rPr>
      <w:b/>
      <w:bCs/>
      <w:smallCaps/>
      <w:spacing w:val="5"/>
    </w:rPr>
  </w:style>
  <w:style w:type="paragraph" w:styleId="aff0">
    <w:name w:val="TOC Heading"/>
    <w:basedOn w:val="1"/>
    <w:next w:val="a2"/>
    <w:uiPriority w:val="39"/>
    <w:semiHidden/>
    <w:unhideWhenUsed/>
    <w:qFormat/>
    <w:rsid w:val="0008609D"/>
    <w:pPr>
      <w:spacing w:after="60" w:line="276" w:lineRule="auto"/>
      <w:jc w:val="left"/>
      <w:outlineLvl w:val="9"/>
    </w:pPr>
    <w:rPr>
      <w:rFonts w:ascii="Cambria" w:hAnsi="Cambria"/>
      <w:sz w:val="32"/>
    </w:rPr>
  </w:style>
  <w:style w:type="paragraph" w:customStyle="1" w:styleId="ConsPlusCell">
    <w:name w:val="ConsPlusCell"/>
    <w:rsid w:val="00086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Pro-Table">
    <w:name w:val="Pro-Table"/>
    <w:basedOn w:val="a4"/>
    <w:rsid w:val="0008609D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numbering" w:customStyle="1" w:styleId="12">
    <w:name w:val="Нет списка1"/>
    <w:next w:val="a5"/>
    <w:uiPriority w:val="99"/>
    <w:semiHidden/>
    <w:unhideWhenUsed/>
    <w:rsid w:val="0008609D"/>
  </w:style>
  <w:style w:type="paragraph" w:customStyle="1" w:styleId="Bottom">
    <w:name w:val="Bottom"/>
    <w:basedOn w:val="a8"/>
    <w:unhideWhenUsed/>
    <w:rsid w:val="0008609D"/>
    <w:pPr>
      <w:pBdr>
        <w:top w:val="single" w:sz="4" w:space="6" w:color="808080"/>
      </w:pBdr>
      <w:tabs>
        <w:tab w:val="clear" w:pos="4677"/>
        <w:tab w:val="clear" w:pos="9355"/>
      </w:tabs>
      <w:ind w:right="-18" w:firstLine="709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Gramma">
    <w:name w:val="Pro-Gramma"/>
    <w:basedOn w:val="a2"/>
    <w:link w:val="Pro-Gramma0"/>
    <w:rsid w:val="0008609D"/>
    <w:pPr>
      <w:spacing w:before="120" w:line="288" w:lineRule="auto"/>
      <w:ind w:left="1134" w:firstLine="709"/>
    </w:pPr>
    <w:rPr>
      <w:rFonts w:ascii="Georgia" w:hAnsi="Georgia"/>
      <w:sz w:val="20"/>
      <w:szCs w:val="24"/>
    </w:rPr>
  </w:style>
  <w:style w:type="paragraph" w:customStyle="1" w:styleId="Pro-List1">
    <w:name w:val="Pro-List #1"/>
    <w:basedOn w:val="Pro-Gramma"/>
    <w:link w:val="Pro-List10"/>
    <w:rsid w:val="0008609D"/>
    <w:pPr>
      <w:tabs>
        <w:tab w:val="left" w:pos="1134"/>
      </w:tabs>
      <w:spacing w:before="180"/>
      <w:ind w:hanging="708"/>
    </w:pPr>
  </w:style>
  <w:style w:type="paragraph" w:customStyle="1" w:styleId="NPAText">
    <w:name w:val="NPA Text"/>
    <w:basedOn w:val="Pro-List1"/>
    <w:rsid w:val="0008609D"/>
  </w:style>
  <w:style w:type="paragraph" w:customStyle="1" w:styleId="NPA-Comment">
    <w:name w:val="NPA-Comment"/>
    <w:basedOn w:val="Pro-Gramma"/>
    <w:rsid w:val="0008609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08609D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08609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8609D"/>
    <w:pPr>
      <w:numPr>
        <w:ilvl w:val="2"/>
        <w:numId w:val="9"/>
      </w:numPr>
      <w:tabs>
        <w:tab w:val="clear" w:pos="666"/>
        <w:tab w:val="clear" w:pos="1134"/>
        <w:tab w:val="num" w:pos="926"/>
      </w:tabs>
      <w:ind w:left="2869" w:hanging="180"/>
    </w:pPr>
  </w:style>
  <w:style w:type="paragraph" w:customStyle="1" w:styleId="Pro-List-2">
    <w:name w:val="Pro-List -2"/>
    <w:basedOn w:val="Pro-List-1"/>
    <w:rsid w:val="0008609D"/>
    <w:pPr>
      <w:numPr>
        <w:ilvl w:val="3"/>
        <w:numId w:val="10"/>
      </w:numPr>
      <w:tabs>
        <w:tab w:val="clear" w:pos="2880"/>
        <w:tab w:val="num" w:pos="1209"/>
      </w:tabs>
      <w:spacing w:before="60"/>
      <w:ind w:left="1209"/>
    </w:pPr>
  </w:style>
  <w:style w:type="character" w:customStyle="1" w:styleId="Pro-Marka">
    <w:name w:val="Pro-Marka"/>
    <w:rsid w:val="0008609D"/>
    <w:rPr>
      <w:b/>
      <w:color w:val="C41C16"/>
    </w:rPr>
  </w:style>
  <w:style w:type="paragraph" w:customStyle="1" w:styleId="Pro-Tab">
    <w:name w:val="Pro-Tab"/>
    <w:basedOn w:val="Pro-Gramma"/>
    <w:link w:val="Pro-Tab0"/>
    <w:rsid w:val="0008609D"/>
    <w:pPr>
      <w:spacing w:before="40" w:after="40" w:line="240" w:lineRule="auto"/>
      <w:ind w:left="0"/>
      <w:jc w:val="left"/>
    </w:pPr>
    <w:rPr>
      <w:rFonts w:ascii="Tahoma" w:hAnsi="Tahoma"/>
      <w:color w:val="000000"/>
      <w:sz w:val="16"/>
      <w:szCs w:val="20"/>
    </w:rPr>
  </w:style>
  <w:style w:type="paragraph" w:customStyle="1" w:styleId="Pro-TabHead">
    <w:name w:val="Pro-Tab Head"/>
    <w:basedOn w:val="Pro-Tab"/>
    <w:rsid w:val="0008609D"/>
    <w:rPr>
      <w:b/>
      <w:bCs/>
    </w:rPr>
  </w:style>
  <w:style w:type="paragraph" w:customStyle="1" w:styleId="Pro-TabName">
    <w:name w:val="Pro-Tab Name"/>
    <w:basedOn w:val="Pro-TabHead"/>
    <w:rsid w:val="0008609D"/>
    <w:pPr>
      <w:keepNext/>
      <w:spacing w:before="240" w:after="120"/>
    </w:pPr>
    <w:rPr>
      <w:color w:val="C41C16"/>
    </w:rPr>
  </w:style>
  <w:style w:type="table" w:customStyle="1" w:styleId="Pro-Table1">
    <w:name w:val="Pro-Table1"/>
    <w:basedOn w:val="a4"/>
    <w:rsid w:val="0008609D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character" w:customStyle="1" w:styleId="Pro-">
    <w:name w:val="Pro-Ссылка"/>
    <w:rsid w:val="0008609D"/>
    <w:rPr>
      <w:i/>
      <w:color w:val="808080"/>
      <w:u w:val="none"/>
    </w:rPr>
  </w:style>
  <w:style w:type="character" w:customStyle="1" w:styleId="TextNPA">
    <w:name w:val="Text NPA"/>
    <w:rsid w:val="0008609D"/>
    <w:rPr>
      <w:rFonts w:ascii="Courier New" w:hAnsi="Courier New"/>
    </w:rPr>
  </w:style>
  <w:style w:type="character" w:styleId="aff1">
    <w:name w:val="Hyperlink"/>
    <w:uiPriority w:val="99"/>
    <w:unhideWhenUsed/>
    <w:rsid w:val="0008609D"/>
    <w:rPr>
      <w:color w:val="0000FF"/>
      <w:u w:val="single"/>
    </w:rPr>
  </w:style>
  <w:style w:type="character" w:styleId="aff2">
    <w:name w:val="annotation reference"/>
    <w:uiPriority w:val="99"/>
    <w:rsid w:val="0008609D"/>
    <w:rPr>
      <w:sz w:val="16"/>
      <w:szCs w:val="16"/>
    </w:rPr>
  </w:style>
  <w:style w:type="character" w:styleId="aff3">
    <w:name w:val="footnote reference"/>
    <w:unhideWhenUsed/>
    <w:rsid w:val="0008609D"/>
    <w:rPr>
      <w:vertAlign w:val="superscript"/>
    </w:rPr>
  </w:style>
  <w:style w:type="paragraph" w:styleId="13">
    <w:name w:val="toc 1"/>
    <w:basedOn w:val="a2"/>
    <w:next w:val="a2"/>
    <w:autoRedefine/>
    <w:uiPriority w:val="39"/>
    <w:rsid w:val="0008609D"/>
    <w:pPr>
      <w:pBdr>
        <w:bottom w:val="single" w:sz="12" w:space="1" w:color="808080"/>
      </w:pBdr>
      <w:tabs>
        <w:tab w:val="right" w:pos="9921"/>
      </w:tabs>
      <w:spacing w:before="360" w:after="360"/>
      <w:ind w:firstLine="709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uiPriority w:val="39"/>
    <w:rsid w:val="0008609D"/>
    <w:pPr>
      <w:tabs>
        <w:tab w:val="right" w:pos="9911"/>
      </w:tabs>
      <w:spacing w:before="240" w:after="120"/>
      <w:ind w:left="1202" w:firstLine="709"/>
    </w:pPr>
    <w:rPr>
      <w:rFonts w:ascii="Georgia" w:hAnsi="Georgia"/>
      <w:sz w:val="20"/>
    </w:rPr>
  </w:style>
  <w:style w:type="table" w:customStyle="1" w:styleId="14">
    <w:name w:val="Сетка таблицы1"/>
    <w:basedOn w:val="a4"/>
    <w:next w:val="ad"/>
    <w:uiPriority w:val="59"/>
    <w:rsid w:val="000860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Document Map"/>
    <w:basedOn w:val="a2"/>
    <w:link w:val="aff5"/>
    <w:uiPriority w:val="99"/>
    <w:unhideWhenUsed/>
    <w:rsid w:val="0008609D"/>
    <w:pPr>
      <w:ind w:firstLine="709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3"/>
    <w:link w:val="aff4"/>
    <w:uiPriority w:val="99"/>
    <w:rsid w:val="0008609D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annotation text"/>
    <w:basedOn w:val="a2"/>
    <w:link w:val="aff7"/>
    <w:uiPriority w:val="99"/>
    <w:unhideWhenUsed/>
    <w:rsid w:val="0008609D"/>
    <w:pPr>
      <w:spacing w:after="200" w:line="276" w:lineRule="auto"/>
      <w:ind w:firstLine="709"/>
    </w:pPr>
    <w:rPr>
      <w:rFonts w:ascii="Calibri" w:eastAsia="Calibri" w:hAnsi="Calibri"/>
      <w:sz w:val="20"/>
      <w:lang w:eastAsia="en-US"/>
    </w:rPr>
  </w:style>
  <w:style w:type="character" w:customStyle="1" w:styleId="aff7">
    <w:name w:val="Текст примечания Знак"/>
    <w:basedOn w:val="a3"/>
    <w:link w:val="aff6"/>
    <w:uiPriority w:val="99"/>
    <w:rsid w:val="0008609D"/>
    <w:rPr>
      <w:rFonts w:ascii="Calibri" w:eastAsia="Calibri" w:hAnsi="Calibri" w:cs="Times New Roman"/>
      <w:sz w:val="20"/>
      <w:szCs w:val="20"/>
    </w:rPr>
  </w:style>
  <w:style w:type="paragraph" w:styleId="aff8">
    <w:name w:val="footnote text"/>
    <w:basedOn w:val="a2"/>
    <w:link w:val="aff9"/>
    <w:unhideWhenUsed/>
    <w:rsid w:val="0008609D"/>
    <w:pPr>
      <w:ind w:firstLine="709"/>
    </w:pPr>
    <w:rPr>
      <w:rFonts w:ascii="Tahoma" w:hAnsi="Tahoma" w:cs="Tahoma"/>
      <w:sz w:val="16"/>
      <w:szCs w:val="16"/>
    </w:rPr>
  </w:style>
  <w:style w:type="character" w:customStyle="1" w:styleId="aff9">
    <w:name w:val="Текст сноски Знак"/>
    <w:basedOn w:val="a3"/>
    <w:link w:val="aff8"/>
    <w:rsid w:val="0008609D"/>
    <w:rPr>
      <w:rFonts w:ascii="Tahoma" w:eastAsia="Times New Roman" w:hAnsi="Tahoma" w:cs="Tahoma"/>
      <w:sz w:val="16"/>
      <w:szCs w:val="16"/>
      <w:lang w:eastAsia="ru-RU"/>
    </w:rPr>
  </w:style>
  <w:style w:type="paragraph" w:styleId="affa">
    <w:name w:val="annotation subject"/>
    <w:basedOn w:val="aff6"/>
    <w:next w:val="aff6"/>
    <w:link w:val="affb"/>
    <w:uiPriority w:val="99"/>
    <w:unhideWhenUsed/>
    <w:rsid w:val="0008609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fb">
    <w:name w:val="Тема примечания Знак"/>
    <w:basedOn w:val="aff7"/>
    <w:link w:val="affa"/>
    <w:uiPriority w:val="99"/>
    <w:rsid w:val="000860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Стиль1"/>
    <w:basedOn w:val="a2"/>
    <w:qFormat/>
    <w:rsid w:val="0008609D"/>
    <w:pPr>
      <w:ind w:firstLine="709"/>
    </w:pPr>
    <w:rPr>
      <w:rFonts w:eastAsia="Calibri"/>
      <w:szCs w:val="22"/>
      <w:lang w:eastAsia="en-US"/>
    </w:rPr>
  </w:style>
  <w:style w:type="numbering" w:customStyle="1" w:styleId="110">
    <w:name w:val="Нет списка11"/>
    <w:next w:val="a5"/>
    <w:uiPriority w:val="99"/>
    <w:semiHidden/>
    <w:unhideWhenUsed/>
    <w:rsid w:val="0008609D"/>
  </w:style>
  <w:style w:type="character" w:customStyle="1" w:styleId="Pro-Gramma0">
    <w:name w:val="Pro-Gramma Знак"/>
    <w:link w:val="Pro-Gramma"/>
    <w:rsid w:val="0008609D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link w:val="Pro-List1"/>
    <w:rsid w:val="0008609D"/>
    <w:rPr>
      <w:rFonts w:ascii="Georgia" w:eastAsia="Times New Roman" w:hAnsi="Georgia" w:cs="Times New Roman"/>
      <w:sz w:val="20"/>
      <w:szCs w:val="24"/>
      <w:lang w:eastAsia="ru-RU"/>
    </w:rPr>
  </w:style>
  <w:style w:type="table" w:customStyle="1" w:styleId="Pro-Table11">
    <w:name w:val="Pro-Table11"/>
    <w:basedOn w:val="a4"/>
    <w:rsid w:val="0008609D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Borders>
        <w:top w:val="single" w:sz="2" w:space="0" w:color="A6A6A6"/>
        <w:left w:val="single" w:sz="2" w:space="0" w:color="A6A6A6"/>
        <w:bottom w:val="single" w:sz="2" w:space="0" w:color="A6A6A6"/>
        <w:right w:val="single" w:sz="2" w:space="0" w:color="A6A6A6"/>
        <w:insideH w:val="single" w:sz="6" w:space="0" w:color="A6A6A6"/>
        <w:insideV w:val="single" w:sz="6" w:space="0" w:color="A6A6A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 w:val="0"/>
        <w:i w:val="0"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cBorders>
      </w:tcPr>
    </w:tblStylePr>
  </w:style>
  <w:style w:type="character" w:customStyle="1" w:styleId="16">
    <w:name w:val="Название1"/>
    <w:rsid w:val="0008609D"/>
  </w:style>
  <w:style w:type="character" w:customStyle="1" w:styleId="ng-isolate-scope">
    <w:name w:val="ng-isolate-scope"/>
    <w:rsid w:val="0008609D"/>
  </w:style>
  <w:style w:type="character" w:styleId="affc">
    <w:name w:val="FollowedHyperlink"/>
    <w:uiPriority w:val="99"/>
    <w:unhideWhenUsed/>
    <w:rsid w:val="0008609D"/>
    <w:rPr>
      <w:color w:val="800080"/>
      <w:u w:val="single"/>
    </w:rPr>
  </w:style>
  <w:style w:type="paragraph" w:customStyle="1" w:styleId="xl73">
    <w:name w:val="xl73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sz w:val="16"/>
      <w:szCs w:val="16"/>
    </w:rPr>
  </w:style>
  <w:style w:type="paragraph" w:customStyle="1" w:styleId="xl74">
    <w:name w:val="xl74"/>
    <w:basedOn w:val="a2"/>
    <w:rsid w:val="0008609D"/>
    <w:pPr>
      <w:spacing w:before="100" w:beforeAutospacing="1" w:after="100" w:afterAutospacing="1"/>
      <w:ind w:firstLine="709"/>
      <w:textAlignment w:val="top"/>
    </w:pPr>
    <w:rPr>
      <w:rFonts w:ascii="Tahoma" w:hAnsi="Tahoma" w:cs="Tahoma"/>
      <w:sz w:val="16"/>
      <w:szCs w:val="16"/>
    </w:rPr>
  </w:style>
  <w:style w:type="paragraph" w:customStyle="1" w:styleId="xl75">
    <w:name w:val="xl75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8">
    <w:name w:val="xl78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sz w:val="16"/>
      <w:szCs w:val="16"/>
    </w:rPr>
  </w:style>
  <w:style w:type="paragraph" w:customStyle="1" w:styleId="xl79">
    <w:name w:val="xl79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rFonts w:ascii="Calibri" w:hAnsi="Calibri"/>
      <w:szCs w:val="24"/>
    </w:rPr>
  </w:style>
  <w:style w:type="paragraph" w:customStyle="1" w:styleId="xl80">
    <w:name w:val="xl80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szCs w:val="24"/>
    </w:rPr>
  </w:style>
  <w:style w:type="paragraph" w:customStyle="1" w:styleId="xl81">
    <w:name w:val="xl81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2"/>
    <w:rsid w:val="0008609D"/>
    <w:pPr>
      <w:spacing w:before="100" w:beforeAutospacing="1" w:after="100" w:afterAutospacing="1"/>
      <w:ind w:firstLine="709"/>
      <w:jc w:val="center"/>
    </w:pPr>
    <w:rPr>
      <w:rFonts w:ascii="Calibri" w:hAnsi="Calibri"/>
      <w:szCs w:val="24"/>
    </w:rPr>
  </w:style>
  <w:style w:type="paragraph" w:customStyle="1" w:styleId="xl83">
    <w:name w:val="xl83"/>
    <w:basedOn w:val="a2"/>
    <w:rsid w:val="0008609D"/>
    <w:pPr>
      <w:spacing w:before="100" w:beforeAutospacing="1" w:after="100" w:afterAutospacing="1"/>
      <w:ind w:firstLine="709"/>
      <w:jc w:val="center"/>
    </w:pPr>
    <w:rPr>
      <w:szCs w:val="24"/>
    </w:rPr>
  </w:style>
  <w:style w:type="character" w:styleId="affd">
    <w:name w:val="Placeholder Text"/>
    <w:uiPriority w:val="99"/>
    <w:semiHidden/>
    <w:rsid w:val="0008609D"/>
    <w:rPr>
      <w:color w:val="808080"/>
    </w:rPr>
  </w:style>
  <w:style w:type="paragraph" w:customStyle="1" w:styleId="17">
    <w:name w:val="Таблица1"/>
    <w:basedOn w:val="Pro-Tab"/>
    <w:link w:val="18"/>
    <w:qFormat/>
    <w:rsid w:val="0008609D"/>
    <w:rPr>
      <w:rFonts w:ascii="Times New Roman" w:hAnsi="Times New Roman"/>
      <w:sz w:val="28"/>
      <w:szCs w:val="28"/>
    </w:rPr>
  </w:style>
  <w:style w:type="paragraph" w:customStyle="1" w:styleId="102">
    <w:name w:val="Заголовок 10"/>
    <w:basedOn w:val="40"/>
    <w:next w:val="af0"/>
    <w:link w:val="103"/>
    <w:autoRedefine/>
    <w:qFormat/>
    <w:rsid w:val="0008609D"/>
    <w:pPr>
      <w:spacing w:before="0" w:after="0"/>
      <w:outlineLvl w:val="9"/>
    </w:pPr>
    <w:rPr>
      <w:b w:val="0"/>
      <w:color w:val="auto"/>
      <w:sz w:val="22"/>
      <w:szCs w:val="22"/>
    </w:rPr>
  </w:style>
  <w:style w:type="character" w:customStyle="1" w:styleId="Pro-Tab0">
    <w:name w:val="Pro-Tab Знак"/>
    <w:link w:val="Pro-Tab"/>
    <w:rsid w:val="0008609D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18">
    <w:name w:val="Таблица1 Знак"/>
    <w:link w:val="17"/>
    <w:rsid w:val="000860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3">
    <w:name w:val="Заголовок 10 Знак"/>
    <w:link w:val="102"/>
    <w:rsid w:val="0008609D"/>
    <w:rPr>
      <w:rFonts w:ascii="Times New Roman" w:eastAsia="Times New Roman" w:hAnsi="Times New Roman" w:cs="Times New Roman"/>
      <w:bCs/>
      <w:lang w:eastAsia="ru-RU"/>
    </w:rPr>
  </w:style>
  <w:style w:type="paragraph" w:customStyle="1" w:styleId="19">
    <w:name w:val="Абзац списка1"/>
    <w:basedOn w:val="a2"/>
    <w:rsid w:val="0008609D"/>
    <w:pPr>
      <w:ind w:left="720" w:firstLine="709"/>
      <w:contextualSpacing/>
    </w:pPr>
    <w:rPr>
      <w:szCs w:val="24"/>
    </w:rPr>
  </w:style>
  <w:style w:type="paragraph" w:customStyle="1" w:styleId="Style4">
    <w:name w:val="Style4"/>
    <w:basedOn w:val="a2"/>
    <w:rsid w:val="0008609D"/>
    <w:pPr>
      <w:widowControl w:val="0"/>
      <w:autoSpaceDE w:val="0"/>
      <w:autoSpaceDN w:val="0"/>
      <w:adjustRightInd w:val="0"/>
      <w:spacing w:line="323" w:lineRule="exact"/>
      <w:ind w:firstLine="840"/>
    </w:pPr>
    <w:rPr>
      <w:rFonts w:eastAsia="Calibri"/>
      <w:sz w:val="24"/>
      <w:szCs w:val="24"/>
    </w:rPr>
  </w:style>
  <w:style w:type="character" w:customStyle="1" w:styleId="FontStyle17">
    <w:name w:val="Font Style17"/>
    <w:rsid w:val="0008609D"/>
    <w:rPr>
      <w:rFonts w:ascii="Times New Roman" w:hAnsi="Times New Roman"/>
      <w:sz w:val="26"/>
    </w:rPr>
  </w:style>
  <w:style w:type="paragraph" w:customStyle="1" w:styleId="affe">
    <w:name w:val="Знак"/>
    <w:basedOn w:val="a2"/>
    <w:rsid w:val="0008609D"/>
    <w:pPr>
      <w:spacing w:after="160" w:line="240" w:lineRule="exact"/>
      <w:ind w:firstLine="709"/>
    </w:pPr>
    <w:rPr>
      <w:rFonts w:ascii="Verdana" w:hAnsi="Verdana" w:cs="Verdana"/>
      <w:sz w:val="20"/>
      <w:lang w:val="en-US"/>
    </w:rPr>
  </w:style>
  <w:style w:type="character" w:customStyle="1" w:styleId="27">
    <w:name w:val="Знак Знак2"/>
    <w:semiHidden/>
    <w:rsid w:val="0008609D"/>
    <w:rPr>
      <w:rFonts w:ascii="Tahoma" w:hAnsi="Tahoma"/>
      <w:sz w:val="16"/>
    </w:rPr>
  </w:style>
  <w:style w:type="paragraph" w:customStyle="1" w:styleId="ConsPlusTitle">
    <w:name w:val="ConsPlusTitle"/>
    <w:rsid w:val="000860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8">
    <w:name w:val="Заголовок №2_"/>
    <w:link w:val="29"/>
    <w:locked/>
    <w:rsid w:val="0008609D"/>
    <w:rPr>
      <w:b/>
      <w:sz w:val="25"/>
      <w:shd w:val="clear" w:color="auto" w:fill="FFFFFF"/>
    </w:rPr>
  </w:style>
  <w:style w:type="paragraph" w:customStyle="1" w:styleId="29">
    <w:name w:val="Заголовок №2"/>
    <w:basedOn w:val="a2"/>
    <w:link w:val="28"/>
    <w:rsid w:val="0008609D"/>
    <w:pPr>
      <w:widowControl w:val="0"/>
      <w:shd w:val="clear" w:color="auto" w:fill="FFFFFF"/>
      <w:spacing w:before="60" w:line="331" w:lineRule="exact"/>
      <w:ind w:firstLine="709"/>
      <w:jc w:val="center"/>
      <w:outlineLvl w:val="1"/>
    </w:pPr>
    <w:rPr>
      <w:rFonts w:asciiTheme="minorHAnsi" w:eastAsiaTheme="minorHAnsi" w:hAnsiTheme="minorHAnsi" w:cstheme="minorBidi"/>
      <w:b/>
      <w:sz w:val="25"/>
      <w:szCs w:val="22"/>
      <w:shd w:val="clear" w:color="auto" w:fill="FFFFFF"/>
      <w:lang w:eastAsia="en-US"/>
    </w:rPr>
  </w:style>
  <w:style w:type="character" w:customStyle="1" w:styleId="1a">
    <w:name w:val="Заголовок №1_"/>
    <w:link w:val="1b"/>
    <w:locked/>
    <w:rsid w:val="0008609D"/>
    <w:rPr>
      <w:spacing w:val="10"/>
      <w:sz w:val="25"/>
      <w:shd w:val="clear" w:color="auto" w:fill="FFFFFF"/>
    </w:rPr>
  </w:style>
  <w:style w:type="paragraph" w:customStyle="1" w:styleId="1b">
    <w:name w:val="Заголовок №1"/>
    <w:basedOn w:val="a2"/>
    <w:link w:val="1a"/>
    <w:rsid w:val="0008609D"/>
    <w:pPr>
      <w:widowControl w:val="0"/>
      <w:shd w:val="clear" w:color="auto" w:fill="FFFFFF"/>
      <w:spacing w:after="60" w:line="240" w:lineRule="atLeast"/>
      <w:ind w:firstLine="709"/>
      <w:outlineLvl w:val="0"/>
    </w:pPr>
    <w:rPr>
      <w:rFonts w:asciiTheme="minorHAnsi" w:eastAsiaTheme="minorHAnsi" w:hAnsiTheme="minorHAnsi" w:cstheme="minorBidi"/>
      <w:spacing w:val="10"/>
      <w:sz w:val="25"/>
      <w:szCs w:val="22"/>
      <w:shd w:val="clear" w:color="auto" w:fill="FFFFFF"/>
      <w:lang w:eastAsia="en-US"/>
    </w:rPr>
  </w:style>
  <w:style w:type="character" w:customStyle="1" w:styleId="afff">
    <w:name w:val="Основной текст_"/>
    <w:link w:val="1c"/>
    <w:locked/>
    <w:rsid w:val="0008609D"/>
    <w:rPr>
      <w:shd w:val="clear" w:color="auto" w:fill="FFFFFF"/>
    </w:rPr>
  </w:style>
  <w:style w:type="paragraph" w:customStyle="1" w:styleId="1c">
    <w:name w:val="Основной текст1"/>
    <w:basedOn w:val="a2"/>
    <w:link w:val="afff"/>
    <w:rsid w:val="0008609D"/>
    <w:pPr>
      <w:widowControl w:val="0"/>
      <w:shd w:val="clear" w:color="auto" w:fill="FFFFFF"/>
      <w:ind w:firstLine="709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04">
    <w:name w:val="Основной текст + 10"/>
    <w:aliases w:val="5 pt"/>
    <w:rsid w:val="0008609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xl63">
    <w:name w:val="xl63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2"/>
    <w:rsid w:val="0008609D"/>
    <w:pP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xl65">
    <w:name w:val="xl65"/>
    <w:basedOn w:val="a2"/>
    <w:rsid w:val="0008609D"/>
    <w:pP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xl70">
    <w:name w:val="xl70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71">
    <w:name w:val="xl71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2"/>
    <w:rsid w:val="0008609D"/>
    <w:pP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xl87">
    <w:name w:val="xl87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color w:val="339966"/>
      <w:sz w:val="24"/>
      <w:szCs w:val="24"/>
    </w:rPr>
  </w:style>
  <w:style w:type="paragraph" w:customStyle="1" w:styleId="xl88">
    <w:name w:val="xl88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xl89">
    <w:name w:val="xl89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0">
    <w:name w:val="xl90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1">
    <w:name w:val="xl91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xl92">
    <w:name w:val="xl92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xl93">
    <w:name w:val="xl93"/>
    <w:basedOn w:val="a2"/>
    <w:rsid w:val="0008609D"/>
    <w:pPr>
      <w:spacing w:before="100" w:beforeAutospacing="1" w:after="100" w:afterAutospacing="1"/>
      <w:ind w:firstLine="709"/>
      <w:jc w:val="center"/>
      <w:textAlignment w:val="center"/>
    </w:pPr>
    <w:rPr>
      <w:b/>
      <w:bCs/>
      <w:szCs w:val="28"/>
    </w:rPr>
  </w:style>
  <w:style w:type="paragraph" w:customStyle="1" w:styleId="xl94">
    <w:name w:val="xl94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5">
    <w:name w:val="xl95"/>
    <w:basedOn w:val="a2"/>
    <w:rsid w:val="000860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6">
    <w:name w:val="xl96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7">
    <w:name w:val="xl97"/>
    <w:basedOn w:val="a2"/>
    <w:rsid w:val="0008609D"/>
    <w:pPr>
      <w:spacing w:before="100" w:beforeAutospacing="1" w:after="100" w:afterAutospacing="1"/>
      <w:ind w:firstLine="709"/>
      <w:jc w:val="right"/>
    </w:pPr>
    <w:rPr>
      <w:sz w:val="24"/>
      <w:szCs w:val="24"/>
    </w:rPr>
  </w:style>
  <w:style w:type="paragraph" w:styleId="afff0">
    <w:name w:val="Revision"/>
    <w:hidden/>
    <w:uiPriority w:val="99"/>
    <w:semiHidden/>
    <w:rsid w:val="0008609D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1">
    <w:name w:val="line number"/>
    <w:rsid w:val="0008609D"/>
  </w:style>
  <w:style w:type="table" w:customStyle="1" w:styleId="111">
    <w:name w:val="Сетка таблицы11"/>
    <w:basedOn w:val="a4"/>
    <w:next w:val="ad"/>
    <w:uiPriority w:val="59"/>
    <w:rsid w:val="000860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8">
    <w:name w:val="xl98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font8">
    <w:name w:val="font8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0">
    <w:name w:val="xl100"/>
    <w:basedOn w:val="a2"/>
    <w:rsid w:val="0008609D"/>
    <w:pPr>
      <w:shd w:val="clear" w:color="000000" w:fill="FFFFFF"/>
      <w:spacing w:before="100" w:beforeAutospacing="1" w:after="100" w:afterAutospacing="1"/>
      <w:ind w:firstLine="709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2"/>
    <w:rsid w:val="0008609D"/>
    <w:pP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b/>
      <w:bCs/>
      <w:szCs w:val="28"/>
    </w:rPr>
  </w:style>
  <w:style w:type="paragraph" w:customStyle="1" w:styleId="xl102">
    <w:name w:val="xl102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2"/>
    <w:rsid w:val="000860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character" w:styleId="afff2">
    <w:name w:val="Emphasis"/>
    <w:qFormat/>
    <w:rsid w:val="0008609D"/>
    <w:rPr>
      <w:i/>
      <w:iCs/>
    </w:rPr>
  </w:style>
  <w:style w:type="paragraph" w:customStyle="1" w:styleId="afff3">
    <w:name w:val="Об по центру"/>
    <w:basedOn w:val="a2"/>
    <w:autoRedefine/>
    <w:qFormat/>
    <w:rsid w:val="0008609D"/>
    <w:pPr>
      <w:ind w:firstLine="709"/>
    </w:pPr>
    <w:rPr>
      <w:szCs w:val="24"/>
    </w:rPr>
  </w:style>
  <w:style w:type="table" w:customStyle="1" w:styleId="Pro-Table2">
    <w:name w:val="Pro-Table2"/>
    <w:basedOn w:val="a4"/>
    <w:rsid w:val="0008609D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table" w:customStyle="1" w:styleId="2a">
    <w:name w:val="Сетка таблицы2"/>
    <w:basedOn w:val="a4"/>
    <w:next w:val="ad"/>
    <w:uiPriority w:val="59"/>
    <w:rsid w:val="000860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5">
    <w:name w:val="xl105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106">
    <w:name w:val="xl106"/>
    <w:basedOn w:val="a2"/>
    <w:rsid w:val="0008609D"/>
    <w:pPr>
      <w:shd w:val="clear" w:color="000000" w:fill="FFFFFF"/>
      <w:spacing w:before="100" w:beforeAutospacing="1" w:after="100" w:afterAutospacing="1"/>
      <w:ind w:firstLine="0"/>
      <w:jc w:val="right"/>
    </w:pPr>
    <w:rPr>
      <w:szCs w:val="28"/>
    </w:rPr>
  </w:style>
  <w:style w:type="paragraph" w:customStyle="1" w:styleId="xl107">
    <w:name w:val="xl107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08">
    <w:name w:val="xl108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09">
    <w:name w:val="xl109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numbering" w:customStyle="1" w:styleId="2b">
    <w:name w:val="Нет списка2"/>
    <w:next w:val="a5"/>
    <w:uiPriority w:val="99"/>
    <w:semiHidden/>
    <w:rsid w:val="0008609D"/>
  </w:style>
  <w:style w:type="numbering" w:customStyle="1" w:styleId="120">
    <w:name w:val="Нет списка12"/>
    <w:next w:val="a5"/>
    <w:uiPriority w:val="99"/>
    <w:semiHidden/>
    <w:unhideWhenUsed/>
    <w:rsid w:val="0008609D"/>
  </w:style>
  <w:style w:type="numbering" w:customStyle="1" w:styleId="1110">
    <w:name w:val="Нет списка111"/>
    <w:next w:val="a5"/>
    <w:uiPriority w:val="99"/>
    <w:semiHidden/>
    <w:unhideWhenUsed/>
    <w:rsid w:val="0008609D"/>
  </w:style>
  <w:style w:type="paragraph" w:customStyle="1" w:styleId="xl110">
    <w:name w:val="xl110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111">
    <w:name w:val="xl111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2">
    <w:name w:val="xl112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3">
    <w:name w:val="xl113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4">
    <w:name w:val="xl114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5">
    <w:name w:val="xl115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6">
    <w:name w:val="xl116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7">
    <w:name w:val="xl117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8">
    <w:name w:val="xl118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9">
    <w:name w:val="xl119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0">
    <w:name w:val="xl120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1">
    <w:name w:val="xl121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2">
    <w:name w:val="xl122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3">
    <w:name w:val="xl123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24">
    <w:name w:val="xl124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25">
    <w:name w:val="xl125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6">
    <w:name w:val="xl126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styleId="afff4">
    <w:name w:val="Body Text Indent"/>
    <w:basedOn w:val="a2"/>
    <w:link w:val="afff5"/>
    <w:rsid w:val="0008609D"/>
    <w:pPr>
      <w:spacing w:after="120"/>
      <w:ind w:left="283" w:firstLine="709"/>
    </w:pPr>
    <w:rPr>
      <w:rFonts w:eastAsia="Calibri"/>
      <w:color w:val="000000"/>
      <w:szCs w:val="28"/>
    </w:rPr>
  </w:style>
  <w:style w:type="character" w:customStyle="1" w:styleId="afff5">
    <w:name w:val="Основной текст с отступом Знак"/>
    <w:basedOn w:val="a3"/>
    <w:link w:val="afff4"/>
    <w:rsid w:val="0008609D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fff6">
    <w:name w:val="Normal (Web)"/>
    <w:aliases w:val="Обычный (Web)"/>
    <w:basedOn w:val="a2"/>
    <w:uiPriority w:val="99"/>
    <w:unhideWhenUsed/>
    <w:rsid w:val="0008609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numbering" w:customStyle="1" w:styleId="34">
    <w:name w:val="Нет списка3"/>
    <w:next w:val="a5"/>
    <w:uiPriority w:val="99"/>
    <w:semiHidden/>
    <w:rsid w:val="0008609D"/>
  </w:style>
  <w:style w:type="numbering" w:customStyle="1" w:styleId="130">
    <w:name w:val="Нет списка13"/>
    <w:next w:val="a5"/>
    <w:uiPriority w:val="99"/>
    <w:semiHidden/>
    <w:unhideWhenUsed/>
    <w:rsid w:val="0008609D"/>
  </w:style>
  <w:style w:type="numbering" w:customStyle="1" w:styleId="112">
    <w:name w:val="Нет списка112"/>
    <w:next w:val="a5"/>
    <w:uiPriority w:val="99"/>
    <w:semiHidden/>
    <w:unhideWhenUsed/>
    <w:rsid w:val="0008609D"/>
  </w:style>
  <w:style w:type="paragraph" w:styleId="2c">
    <w:name w:val="Body Text Indent 2"/>
    <w:basedOn w:val="a2"/>
    <w:link w:val="2d"/>
    <w:rsid w:val="0008609D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rsid w:val="000860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5">
    <w:name w:val="Сетка таблицы3"/>
    <w:basedOn w:val="a4"/>
    <w:next w:val="ad"/>
    <w:rsid w:val="00E42A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5"/>
    <w:uiPriority w:val="99"/>
    <w:semiHidden/>
    <w:unhideWhenUsed/>
    <w:rsid w:val="00873313"/>
  </w:style>
  <w:style w:type="table" w:customStyle="1" w:styleId="43">
    <w:name w:val="Сетка таблицы4"/>
    <w:basedOn w:val="a4"/>
    <w:next w:val="ad"/>
    <w:rsid w:val="008733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-Table3">
    <w:name w:val="Pro-Table3"/>
    <w:basedOn w:val="a4"/>
    <w:rsid w:val="00873313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numbering" w:customStyle="1" w:styleId="140">
    <w:name w:val="Нет списка14"/>
    <w:next w:val="a5"/>
    <w:uiPriority w:val="99"/>
    <w:semiHidden/>
    <w:unhideWhenUsed/>
    <w:rsid w:val="00873313"/>
  </w:style>
  <w:style w:type="table" w:customStyle="1" w:styleId="Pro-Table12">
    <w:name w:val="Pro-Table12"/>
    <w:basedOn w:val="a4"/>
    <w:rsid w:val="00873313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table" w:customStyle="1" w:styleId="121">
    <w:name w:val="Сетка таблицы12"/>
    <w:basedOn w:val="a4"/>
    <w:next w:val="ad"/>
    <w:uiPriority w:val="59"/>
    <w:rsid w:val="00873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5"/>
    <w:uiPriority w:val="99"/>
    <w:semiHidden/>
    <w:unhideWhenUsed/>
    <w:rsid w:val="00873313"/>
  </w:style>
  <w:style w:type="table" w:customStyle="1" w:styleId="Pro-Table111">
    <w:name w:val="Pro-Table111"/>
    <w:basedOn w:val="a4"/>
    <w:rsid w:val="00873313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Borders>
        <w:top w:val="single" w:sz="2" w:space="0" w:color="A6A6A6"/>
        <w:left w:val="single" w:sz="2" w:space="0" w:color="A6A6A6"/>
        <w:bottom w:val="single" w:sz="2" w:space="0" w:color="A6A6A6"/>
        <w:right w:val="single" w:sz="2" w:space="0" w:color="A6A6A6"/>
        <w:insideH w:val="single" w:sz="6" w:space="0" w:color="A6A6A6"/>
        <w:insideV w:val="single" w:sz="6" w:space="0" w:color="A6A6A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 w:val="0"/>
        <w:i w:val="0"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cBorders>
      </w:tcPr>
    </w:tblStylePr>
  </w:style>
  <w:style w:type="table" w:customStyle="1" w:styleId="1111">
    <w:name w:val="Сетка таблицы111"/>
    <w:basedOn w:val="a4"/>
    <w:next w:val="ad"/>
    <w:uiPriority w:val="59"/>
    <w:rsid w:val="008733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-Table21">
    <w:name w:val="Pro-Table21"/>
    <w:basedOn w:val="a4"/>
    <w:rsid w:val="00873313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table" w:customStyle="1" w:styleId="210">
    <w:name w:val="Сетка таблицы21"/>
    <w:basedOn w:val="a4"/>
    <w:next w:val="ad"/>
    <w:uiPriority w:val="59"/>
    <w:rsid w:val="008733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5"/>
    <w:uiPriority w:val="99"/>
    <w:semiHidden/>
    <w:rsid w:val="00873313"/>
  </w:style>
  <w:style w:type="numbering" w:customStyle="1" w:styleId="1210">
    <w:name w:val="Нет списка121"/>
    <w:next w:val="a5"/>
    <w:uiPriority w:val="99"/>
    <w:semiHidden/>
    <w:unhideWhenUsed/>
    <w:rsid w:val="00873313"/>
  </w:style>
  <w:style w:type="numbering" w:customStyle="1" w:styleId="11110">
    <w:name w:val="Нет списка1111"/>
    <w:next w:val="a5"/>
    <w:uiPriority w:val="99"/>
    <w:semiHidden/>
    <w:unhideWhenUsed/>
    <w:rsid w:val="00873313"/>
  </w:style>
  <w:style w:type="numbering" w:customStyle="1" w:styleId="310">
    <w:name w:val="Нет списка31"/>
    <w:next w:val="a5"/>
    <w:uiPriority w:val="99"/>
    <w:semiHidden/>
    <w:rsid w:val="00873313"/>
  </w:style>
  <w:style w:type="numbering" w:customStyle="1" w:styleId="131">
    <w:name w:val="Нет списка131"/>
    <w:next w:val="a5"/>
    <w:uiPriority w:val="99"/>
    <w:semiHidden/>
    <w:unhideWhenUsed/>
    <w:rsid w:val="00873313"/>
  </w:style>
  <w:style w:type="numbering" w:customStyle="1" w:styleId="1121">
    <w:name w:val="Нет списка1121"/>
    <w:next w:val="a5"/>
    <w:uiPriority w:val="99"/>
    <w:semiHidden/>
    <w:unhideWhenUsed/>
    <w:rsid w:val="00873313"/>
  </w:style>
  <w:style w:type="paragraph" w:customStyle="1" w:styleId="formattext">
    <w:name w:val="formattext"/>
    <w:basedOn w:val="a2"/>
    <w:rsid w:val="00F912D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f7">
    <w:name w:val="Гипертекстовая ссылка"/>
    <w:basedOn w:val="a3"/>
    <w:uiPriority w:val="99"/>
    <w:rsid w:val="00980C52"/>
    <w:rPr>
      <w:color w:val="008000"/>
    </w:rPr>
  </w:style>
  <w:style w:type="paragraph" w:customStyle="1" w:styleId="afff8">
    <w:name w:val="Нормальный (таблица)"/>
    <w:basedOn w:val="a2"/>
    <w:next w:val="a2"/>
    <w:uiPriority w:val="99"/>
    <w:rsid w:val="00980C52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wmi-callto">
    <w:name w:val="wmi-callto"/>
    <w:basedOn w:val="a3"/>
    <w:rsid w:val="007F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5095" TargetMode="External"/><Relationship Id="rId13" Type="http://schemas.openxmlformats.org/officeDocument/2006/relationships/hyperlink" Target="garantF1://12054776.1602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38291.3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offline/main?base=LAW;n=117057;fld=134;dst=1005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4776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ffline/main?base=LAW;n=117057;fld=134;dst=100247" TargetMode="External"/><Relationship Id="rId10" Type="http://schemas.openxmlformats.org/officeDocument/2006/relationships/hyperlink" Target="garantF1://12038291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52609" TargetMode="External"/><Relationship Id="rId14" Type="http://schemas.openxmlformats.org/officeDocument/2006/relationships/hyperlink" Target="garantF1://12038291.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3F335-7156-4E0F-8F1F-FDDC71CA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Ефимовна ГАЛЬПЕРИНА</dc:creator>
  <cp:lastModifiedBy>berkoldolga@outlook.com</cp:lastModifiedBy>
  <cp:revision>2</cp:revision>
  <cp:lastPrinted>2022-05-27T06:38:00Z</cp:lastPrinted>
  <dcterms:created xsi:type="dcterms:W3CDTF">2024-08-19T09:04:00Z</dcterms:created>
  <dcterms:modified xsi:type="dcterms:W3CDTF">2024-08-19T09:04:00Z</dcterms:modified>
</cp:coreProperties>
</file>