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B4" w:rsidRDefault="002A2FB4" w:rsidP="002A2FB4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Toc46906804"/>
      <w:r>
        <w:rPr>
          <w:rFonts w:ascii="Times New Roman" w:hAnsi="Times New Roman" w:cs="Times New Roman"/>
          <w:sz w:val="22"/>
          <w:szCs w:val="22"/>
        </w:rPr>
        <w:t xml:space="preserve">        УТВЕРЖДЕНА</w:t>
      </w:r>
    </w:p>
    <w:p w:rsidR="002A2FB4" w:rsidRDefault="002A2FB4" w:rsidP="002A2FB4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2A2FB4" w:rsidRDefault="002A2FB4" w:rsidP="002A2FB4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2A2FB4" w:rsidRDefault="002A2FB4" w:rsidP="002A2FB4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Мгинское городское поселение </w:t>
      </w:r>
    </w:p>
    <w:p w:rsidR="002A2FB4" w:rsidRDefault="002A2FB4" w:rsidP="002A2FB4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Кировского муниципального района </w:t>
      </w:r>
    </w:p>
    <w:p w:rsidR="002A2FB4" w:rsidRDefault="002A2FB4" w:rsidP="002A2FB4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Ленинградской области</w:t>
      </w:r>
    </w:p>
    <w:p w:rsidR="002A2FB4" w:rsidRDefault="00AD395F" w:rsidP="002A2FB4">
      <w:pPr>
        <w:jc w:val="right"/>
        <w:rPr>
          <w:sz w:val="24"/>
          <w:szCs w:val="24"/>
        </w:rPr>
      </w:pPr>
      <w:r>
        <w:rPr>
          <w:sz w:val="24"/>
          <w:szCs w:val="24"/>
        </w:rPr>
        <w:t>от 08.12.2023</w:t>
      </w:r>
      <w:r w:rsidR="00837F01">
        <w:rPr>
          <w:sz w:val="24"/>
          <w:szCs w:val="24"/>
        </w:rPr>
        <w:t xml:space="preserve"> № 972</w:t>
      </w:r>
      <w:r w:rsidR="002A2FB4">
        <w:rPr>
          <w:sz w:val="24"/>
          <w:szCs w:val="24"/>
        </w:rPr>
        <w:t xml:space="preserve"> </w:t>
      </w:r>
    </w:p>
    <w:p w:rsidR="002A2FB4" w:rsidRDefault="002A2FB4" w:rsidP="002A2FB4">
      <w:pPr>
        <w:jc w:val="right"/>
        <w:rPr>
          <w:sz w:val="24"/>
        </w:rPr>
      </w:pPr>
      <w:r>
        <w:rPr>
          <w:sz w:val="24"/>
        </w:rPr>
        <w:t xml:space="preserve">приложение </w:t>
      </w:r>
    </w:p>
    <w:p w:rsidR="002A2FB4" w:rsidRDefault="002A2FB4" w:rsidP="002A2FB4">
      <w:pPr>
        <w:pStyle w:val="31"/>
        <w:jc w:val="both"/>
        <w:rPr>
          <w:szCs w:val="28"/>
        </w:rPr>
      </w:pPr>
    </w:p>
    <w:p w:rsidR="002A2FB4" w:rsidRDefault="002A2FB4" w:rsidP="002A2FB4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>ПАСПОРТ</w:t>
      </w:r>
    </w:p>
    <w:p w:rsidR="002A2FB4" w:rsidRDefault="002A2FB4" w:rsidP="002A2FB4">
      <w:pPr>
        <w:pStyle w:val="31"/>
        <w:spacing w:after="0"/>
      </w:pPr>
      <w:r>
        <w:t>МУНИЦИПАЛЬНОЙ ПРОГРАММЫ</w:t>
      </w:r>
    </w:p>
    <w:p w:rsidR="002A2FB4" w:rsidRDefault="002A2FB4" w:rsidP="002A2FB4">
      <w:pPr>
        <w:pStyle w:val="31"/>
        <w:spacing w:after="0"/>
      </w:pPr>
      <w:r>
        <w:t>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2A2FB4" w:rsidRDefault="002A2FB4" w:rsidP="002A2FB4">
      <w:pPr>
        <w:keepNext/>
        <w:ind w:firstLine="0"/>
        <w:jc w:val="center"/>
        <w:rPr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14"/>
        <w:gridCol w:w="7231"/>
      </w:tblGrid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Наименование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Муниципальная программа</w:t>
            </w:r>
            <w:r>
              <w:t xml:space="preserve"> 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Сроки реализации муниципальной программы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2024 – 2026 годы</w:t>
            </w:r>
          </w:p>
          <w:p w:rsidR="002A2FB4" w:rsidRDefault="002A2FB4">
            <w:pPr>
              <w:shd w:val="clear" w:color="auto" w:fill="FFFFFF"/>
              <w:spacing w:line="276" w:lineRule="auto"/>
              <w:ind w:firstLine="601"/>
              <w:rPr>
                <w:szCs w:val="24"/>
              </w:rPr>
            </w:pP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Участники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Фонд содействия реформированию жилищно-коммунального хозяйства Российской Федерации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Комитет по строительству Ленинградской области;</w:t>
            </w:r>
          </w:p>
          <w:p w:rsidR="002A2FB4" w:rsidRDefault="00073FF9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муниципального</w:t>
            </w:r>
            <w:r w:rsidR="002A2FB4">
              <w:rPr>
                <w:szCs w:val="24"/>
              </w:rPr>
              <w:t xml:space="preserve"> образования Мгинское городское поселение Кировского муниципального района Ленинградской области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Цель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Обеспечение качественным жильем населения на территории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Задачи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сокращение непригодного для проживания жилищного фонда; 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п</w:t>
            </w:r>
            <w:r>
              <w:rPr>
                <w:szCs w:val="28"/>
              </w:rPr>
              <w:t xml:space="preserve">оэтапная ликвидация аварийного жилищного фонда, </w:t>
            </w:r>
            <w:r>
              <w:rPr>
                <w:szCs w:val="24"/>
              </w:rPr>
              <w:t xml:space="preserve"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</w:t>
            </w:r>
            <w:r w:rsidR="00073FF9">
              <w:rPr>
                <w:szCs w:val="24"/>
              </w:rPr>
              <w:t>процессе эксплуатации</w:t>
            </w:r>
            <w:r>
              <w:rPr>
                <w:szCs w:val="24"/>
              </w:rPr>
              <w:t>;</w:t>
            </w:r>
          </w:p>
          <w:p w:rsidR="002A2FB4" w:rsidRDefault="002A2FB4">
            <w:pPr>
              <w:spacing w:line="276" w:lineRule="auto"/>
              <w:ind w:firstLine="34"/>
              <w:rPr>
                <w:szCs w:val="24"/>
              </w:rPr>
            </w:pPr>
            <w:r>
              <w:rPr>
                <w:szCs w:val="24"/>
              </w:rPr>
              <w:t>- переселение граждан из аварийного жилищного фонда путем приобретения (строительства) жилых помещений;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снос аварийного жилищного фонда.</w:t>
            </w: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left="-108" w:firstLine="851"/>
              <w:jc w:val="left"/>
              <w:rPr>
                <w:szCs w:val="24"/>
              </w:rPr>
            </w:pPr>
            <w:r>
              <w:rPr>
                <w:szCs w:val="24"/>
              </w:rPr>
              <w:t>Этап 2024 года:</w:t>
            </w:r>
          </w:p>
          <w:p w:rsidR="002A2FB4" w:rsidRDefault="002A2FB4">
            <w:pPr>
              <w:spacing w:line="276" w:lineRule="auto"/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Общая площадь </w:t>
            </w:r>
            <w:r>
              <w:rPr>
                <w:szCs w:val="28"/>
              </w:rPr>
              <w:t>–</w:t>
            </w:r>
            <w:r>
              <w:rPr>
                <w:szCs w:val="24"/>
              </w:rPr>
              <w:t xml:space="preserve"> 285,6 кв.м.       </w:t>
            </w:r>
          </w:p>
          <w:p w:rsidR="002A2FB4" w:rsidRDefault="002A2FB4">
            <w:pPr>
              <w:spacing w:line="276" w:lineRule="auto"/>
              <w:ind w:left="-108" w:firstLine="108"/>
              <w:jc w:val="left"/>
              <w:rPr>
                <w:szCs w:val="28"/>
              </w:rPr>
            </w:pPr>
            <w:r>
              <w:rPr>
                <w:szCs w:val="28"/>
              </w:rPr>
              <w:t>Расселяемая площадь – 236,3 кв. м.</w:t>
            </w:r>
          </w:p>
          <w:p w:rsidR="002A2FB4" w:rsidRDefault="002A2FB4">
            <w:pPr>
              <w:spacing w:line="276" w:lineRule="auto"/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Жилищные условия улучшат:</w:t>
            </w:r>
          </w:p>
          <w:p w:rsidR="002A2FB4" w:rsidRDefault="002A2FB4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количество переселенных </w:t>
            </w:r>
            <w:r w:rsidR="00073FF9">
              <w:rPr>
                <w:szCs w:val="28"/>
              </w:rPr>
              <w:t>жителей –</w:t>
            </w:r>
            <w:r>
              <w:rPr>
                <w:szCs w:val="28"/>
              </w:rPr>
              <w:t xml:space="preserve">  18 чел.; </w:t>
            </w:r>
          </w:p>
          <w:p w:rsidR="002A2FB4" w:rsidRDefault="002A2FB4">
            <w:pPr>
              <w:spacing w:line="276" w:lineRule="auto"/>
              <w:ind w:left="-108" w:firstLine="425"/>
              <w:jc w:val="left"/>
              <w:rPr>
                <w:szCs w:val="24"/>
              </w:rPr>
            </w:pP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Проекты, реализуемые в рамках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Региональный проект "Обеспечение устойчивого сокращения непригодного для проживания жилищного фонда (Ленинградская область)"</w:t>
            </w:r>
          </w:p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Федеральный проект " Обеспечение устойчивого сокращения непригодного для проживания жилищного фонда"</w:t>
            </w:r>
          </w:p>
        </w:tc>
      </w:tr>
      <w:tr w:rsidR="002A2FB4" w:rsidTr="002A2FB4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spacing w:line="276" w:lineRule="auto"/>
              <w:ind w:firstLine="708"/>
              <w:rPr>
                <w:rFonts w:eastAsia="MS Mincho"/>
                <w:szCs w:val="28"/>
                <w:lang w:eastAsia="ja-JP"/>
              </w:rPr>
            </w:pPr>
            <w:r>
              <w:rPr>
                <w:rFonts w:eastAsia="MS Mincho"/>
                <w:szCs w:val="28"/>
                <w:lang w:eastAsia="ja-JP"/>
              </w:rPr>
              <w:t>Этап 2024 года:</w:t>
            </w:r>
          </w:p>
          <w:p w:rsidR="002A2FB4" w:rsidRDefault="002A2FB4">
            <w:pPr>
              <w:spacing w:line="276" w:lineRule="auto"/>
              <w:ind w:firstLine="708"/>
              <w:rPr>
                <w:rFonts w:eastAsia="MS Mincho"/>
                <w:szCs w:val="28"/>
                <w:lang w:eastAsia="ja-JP"/>
              </w:rPr>
            </w:pPr>
            <w:r>
              <w:rPr>
                <w:color w:val="000000"/>
                <w:szCs w:val="28"/>
              </w:rPr>
              <w:t xml:space="preserve">Общий объем </w:t>
            </w:r>
            <w:r w:rsidR="00073FF9">
              <w:rPr>
                <w:color w:val="000000"/>
                <w:szCs w:val="28"/>
              </w:rPr>
              <w:t>финансирования -</w:t>
            </w:r>
            <w:r>
              <w:rPr>
                <w:color w:val="000000"/>
                <w:szCs w:val="28"/>
              </w:rPr>
              <w:t xml:space="preserve">    1050</w:t>
            </w:r>
            <w:r>
              <w:rPr>
                <w:color w:val="000000"/>
                <w:szCs w:val="28"/>
                <w:shd w:val="clear" w:color="auto" w:fill="FFFFFF"/>
              </w:rPr>
              <w:t>,50</w:t>
            </w:r>
            <w:r>
              <w:rPr>
                <w:color w:val="000000"/>
                <w:szCs w:val="28"/>
              </w:rPr>
              <w:t xml:space="preserve"> тыс. рублей, в том числе:</w:t>
            </w:r>
          </w:p>
          <w:p w:rsidR="002A2FB4" w:rsidRDefault="002A2FB4">
            <w:pPr>
              <w:shd w:val="clear" w:color="auto" w:fill="FFFFFF"/>
              <w:spacing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за счет средств ГК «Фонд </w:t>
            </w:r>
            <w:r w:rsidR="00073FF9">
              <w:rPr>
                <w:color w:val="000000"/>
                <w:szCs w:val="28"/>
              </w:rPr>
              <w:t>содействия реформированию</w:t>
            </w:r>
            <w:r>
              <w:rPr>
                <w:color w:val="000000"/>
                <w:szCs w:val="28"/>
              </w:rPr>
              <w:t xml:space="preserve"> жилищно-коммунального хозяйства» – 0</w:t>
            </w:r>
            <w:r>
              <w:rPr>
                <w:color w:val="000000"/>
                <w:szCs w:val="28"/>
                <w:shd w:val="clear" w:color="auto" w:fill="FFFFFF"/>
              </w:rPr>
              <w:t>,00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color w:val="000000"/>
                <w:szCs w:val="28"/>
              </w:rPr>
              <w:t>тыс.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color w:val="000000"/>
                <w:szCs w:val="28"/>
              </w:rPr>
              <w:t>руб.;</w:t>
            </w:r>
          </w:p>
          <w:p w:rsidR="002A2FB4" w:rsidRDefault="002A2FB4">
            <w:pPr>
              <w:spacing w:line="276" w:lineRule="auto"/>
              <w:ind w:firstLine="708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за счет средств местного бюджета – 105</w:t>
            </w:r>
            <w:r>
              <w:rPr>
                <w:color w:val="000000"/>
                <w:szCs w:val="28"/>
                <w:shd w:val="clear" w:color="auto" w:fill="FFFFFF"/>
              </w:rPr>
              <w:t>0,50 тыс.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color w:val="000000"/>
                <w:szCs w:val="28"/>
              </w:rPr>
              <w:t>руб.</w:t>
            </w:r>
          </w:p>
          <w:p w:rsidR="002A2FB4" w:rsidRDefault="002A2FB4">
            <w:pPr>
              <w:spacing w:line="276" w:lineRule="auto"/>
              <w:ind w:firstLine="708"/>
              <w:rPr>
                <w:color w:val="FF0000"/>
                <w:szCs w:val="24"/>
              </w:rPr>
            </w:pPr>
          </w:p>
        </w:tc>
      </w:tr>
    </w:tbl>
    <w:p w:rsidR="002A2FB4" w:rsidRDefault="002A2FB4" w:rsidP="002A2FB4"/>
    <w:p w:rsidR="002A2FB4" w:rsidRDefault="002A2FB4" w:rsidP="002A2FB4">
      <w:pPr>
        <w:pStyle w:val="40"/>
        <w:spacing w:before="0" w:after="0"/>
      </w:pPr>
      <w:r>
        <w:t xml:space="preserve">1. Общая характеристика,  основные проблемы и прогноз </w:t>
      </w:r>
      <w:r>
        <w:br/>
        <w:t>развития сферы реализации муниципальной программы</w:t>
      </w:r>
    </w:p>
    <w:p w:rsidR="002A2FB4" w:rsidRDefault="002A2FB4" w:rsidP="002A2FB4">
      <w:pPr>
        <w:shd w:val="clear" w:color="auto" w:fill="FFFFFF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1.1. </w:t>
      </w:r>
      <w:r>
        <w:rPr>
          <w:color w:val="000000" w:themeColor="text1"/>
          <w:szCs w:val="28"/>
        </w:rPr>
        <w:t xml:space="preserve">Проблема аварийного жилищного фонда является одной из причин развития отрицательных социальных тенденций в современной жизни. Условия проживания в аварийном жилищном фонде оказывают негативное влияние на здоровье граждан и, в целом, на демографическую ситуацию; понижают социальный статус гражданина, препятствуют реализации права на приватизацию жилого помещения. Проживание в аварийных жилых помещениях связано с низким уровнем благоустройства, что создает неравные условия для доступа граждан к ресурсам городского хозяйства и снижает возможности их использования. </w:t>
      </w:r>
    </w:p>
    <w:p w:rsidR="002A2FB4" w:rsidRDefault="002A2FB4" w:rsidP="002A2FB4">
      <w:pPr>
        <w:shd w:val="clear" w:color="auto" w:fill="FFFFFF"/>
        <w:ind w:firstLine="709"/>
        <w:rPr>
          <w:szCs w:val="28"/>
        </w:rPr>
      </w:pPr>
      <w:r>
        <w:rPr>
          <w:color w:val="000000" w:themeColor="text1"/>
          <w:szCs w:val="28"/>
        </w:rPr>
        <w:t xml:space="preserve">Переселение граждан из аварийного жилищного фонда – одна из важнейших задач современной действительности и требует оперативного и быстрого </w:t>
      </w:r>
      <w:r w:rsidR="00073FF9">
        <w:rPr>
          <w:color w:val="000000" w:themeColor="text1"/>
          <w:szCs w:val="28"/>
        </w:rPr>
        <w:t>решения с</w:t>
      </w:r>
      <w:r>
        <w:rPr>
          <w:color w:val="000000" w:themeColor="text1"/>
          <w:szCs w:val="28"/>
        </w:rPr>
        <w:t xml:space="preserve"> использованием программно-целевого метода.</w:t>
      </w:r>
    </w:p>
    <w:p w:rsidR="002A2FB4" w:rsidRDefault="002A2FB4" w:rsidP="002A2FB4">
      <w:pPr>
        <w:shd w:val="clear" w:color="auto" w:fill="FFFFFF"/>
        <w:ind w:firstLine="709"/>
      </w:pPr>
      <w:r>
        <w:rPr>
          <w:szCs w:val="28"/>
        </w:rPr>
        <w:t>1.2. Проблема обеспечения жилыми помещениями населения МО Мгинское городское поселение, проживающего в аварийных и непригодных для проживания жилых помещениях, является острой и актуальной.</w:t>
      </w:r>
    </w:p>
    <w:p w:rsidR="002A2FB4" w:rsidRDefault="002A2FB4" w:rsidP="002A2FB4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1.3. Увеличивается процент износа существующего жилищного фонда. Основные причины, </w:t>
      </w:r>
      <w:r>
        <w:rPr>
          <w:spacing w:val="-3"/>
          <w:szCs w:val="28"/>
        </w:rPr>
        <w:t xml:space="preserve">приводящие к </w:t>
      </w:r>
      <w:r>
        <w:rPr>
          <w:bCs/>
          <w:spacing w:val="-3"/>
          <w:szCs w:val="28"/>
        </w:rPr>
        <w:t>указанному процессу</w:t>
      </w:r>
      <w:r>
        <w:rPr>
          <w:spacing w:val="-3"/>
          <w:szCs w:val="28"/>
        </w:rPr>
        <w:t xml:space="preserve">, и как </w:t>
      </w:r>
      <w:r>
        <w:rPr>
          <w:bCs/>
          <w:spacing w:val="-3"/>
          <w:szCs w:val="28"/>
        </w:rPr>
        <w:t xml:space="preserve">следствие, </w:t>
      </w:r>
      <w:r>
        <w:rPr>
          <w:bCs/>
          <w:spacing w:val="-6"/>
          <w:szCs w:val="28"/>
        </w:rPr>
        <w:t xml:space="preserve">признанию жилых помещений непригодными для проживания, являются: </w:t>
      </w:r>
      <w:r>
        <w:rPr>
          <w:bCs/>
          <w:szCs w:val="28"/>
        </w:rPr>
        <w:t xml:space="preserve">сложные природно-климатические </w:t>
      </w:r>
      <w:r w:rsidR="00073FF9">
        <w:rPr>
          <w:bCs/>
          <w:szCs w:val="28"/>
        </w:rPr>
        <w:t xml:space="preserve">условия; </w:t>
      </w:r>
      <w:r w:rsidR="00073FF9">
        <w:rPr>
          <w:bCs/>
          <w:spacing w:val="-5"/>
          <w:szCs w:val="28"/>
        </w:rPr>
        <w:t>низкое</w:t>
      </w:r>
      <w:r>
        <w:rPr>
          <w:bCs/>
          <w:spacing w:val="-5"/>
          <w:szCs w:val="28"/>
        </w:rPr>
        <w:t xml:space="preserve"> качество используемых строительных </w:t>
      </w:r>
      <w:r>
        <w:rPr>
          <w:spacing w:val="-5"/>
          <w:szCs w:val="28"/>
        </w:rPr>
        <w:t>материалов; низкий уровень обслуживания жилого фонда.</w:t>
      </w:r>
    </w:p>
    <w:p w:rsidR="002A2FB4" w:rsidRDefault="002A2FB4" w:rsidP="002A2FB4">
      <w:pPr>
        <w:ind w:firstLine="709"/>
        <w:rPr>
          <w:szCs w:val="28"/>
        </w:rPr>
      </w:pPr>
      <w:r>
        <w:rPr>
          <w:szCs w:val="28"/>
        </w:rPr>
        <w:t xml:space="preserve">1.4. В настоящее время решить проблему переселения граждан из аварийного жилищного фонда только за счет </w:t>
      </w:r>
      <w:r w:rsidR="00073FF9">
        <w:rPr>
          <w:szCs w:val="28"/>
        </w:rPr>
        <w:t>средств местного</w:t>
      </w:r>
      <w:r>
        <w:rPr>
          <w:szCs w:val="28"/>
        </w:rPr>
        <w:t xml:space="preserve"> бюджета не </w:t>
      </w:r>
      <w:r w:rsidR="00073FF9">
        <w:rPr>
          <w:szCs w:val="28"/>
        </w:rPr>
        <w:t>предоставляется возможным</w:t>
      </w:r>
      <w:r>
        <w:rPr>
          <w:szCs w:val="28"/>
        </w:rPr>
        <w:t>. Для решения данной проблемы требуется финансовая поддержка за счет средств областного бюджета Ленинградской области, средств Фонда содействия реформированию ЖКХ РФ, что и предусмотрено в рамках реализации настоящей Программы.</w:t>
      </w:r>
    </w:p>
    <w:p w:rsidR="002A2FB4" w:rsidRDefault="002A2FB4" w:rsidP="002A2FB4">
      <w:pPr>
        <w:suppressAutoHyphens/>
        <w:ind w:firstLine="709"/>
        <w:rPr>
          <w:szCs w:val="28"/>
        </w:rPr>
      </w:pPr>
      <w:r>
        <w:rPr>
          <w:szCs w:val="28"/>
        </w:rPr>
        <w:t>1.5. Программа предусматривает расселение аварийного жилищного фонда, непригодного для проживания, расположенного на территории муниципального образования Мгинское городское поселение Кировского муниципального района Ленинградской области.</w:t>
      </w:r>
    </w:p>
    <w:p w:rsidR="002A2FB4" w:rsidRDefault="002A2FB4" w:rsidP="002A2FB4">
      <w:pPr>
        <w:ind w:firstLine="709"/>
        <w:rPr>
          <w:szCs w:val="28"/>
        </w:rPr>
      </w:pPr>
      <w:r>
        <w:rPr>
          <w:szCs w:val="28"/>
        </w:rPr>
        <w:lastRenderedPageBreak/>
        <w:t xml:space="preserve">1.6. В настоящей Программе, под аварийным жилищным фондом муниципального образования Мгинское городское поселение Кировского муниципального района Ленинградской области, понимается аварийный жилищный фонд, состоящий из совокупности жилых помещений в многоквартирных домах, которые признаны в период с 1 января 2012 года до 1 января 2017 </w:t>
      </w:r>
      <w:r w:rsidR="00073FF9">
        <w:rPr>
          <w:szCs w:val="28"/>
        </w:rPr>
        <w:t>года в</w:t>
      </w:r>
      <w:r>
        <w:rPr>
          <w:szCs w:val="28"/>
        </w:rPr>
        <w:t xml:space="preserve"> установленном порядке аварийными и подлежащими сносу в связи с физическим износом в процессе их эксплуатации.</w:t>
      </w:r>
    </w:p>
    <w:p w:rsidR="002A2FB4" w:rsidRDefault="002A2FB4" w:rsidP="002A2FB4">
      <w:pPr>
        <w:ind w:left="360"/>
        <w:jc w:val="center"/>
        <w:rPr>
          <w:b/>
          <w:bCs/>
          <w:color w:val="000000"/>
          <w:szCs w:val="28"/>
        </w:rPr>
      </w:pPr>
    </w:p>
    <w:p w:rsidR="002A2FB4" w:rsidRDefault="002A2FB4" w:rsidP="002A2FB4">
      <w:pPr>
        <w:ind w:left="36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2. Цель, задачи и мероприятия Программы,</w:t>
      </w:r>
    </w:p>
    <w:p w:rsidR="002A2FB4" w:rsidRDefault="002A2FB4" w:rsidP="002A2FB4">
      <w:pPr>
        <w:ind w:left="36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срок ее реализации, ресурсное обеспечение</w:t>
      </w:r>
    </w:p>
    <w:p w:rsidR="002A2FB4" w:rsidRDefault="002A2FB4" w:rsidP="002A2FB4">
      <w:pPr>
        <w:shd w:val="clear" w:color="auto" w:fill="FFFFFF"/>
        <w:ind w:left="709"/>
        <w:jc w:val="center"/>
        <w:rPr>
          <w:spacing w:val="-1"/>
          <w:szCs w:val="28"/>
        </w:rPr>
      </w:pP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2.1. Приоритеты государственной политики в сфере реализации государственной программы, цели и задачи государственной программы, а также необходимость расселения аварийных домов определены </w:t>
      </w:r>
      <w:hyperlink r:id="rId8" w:history="1">
        <w:r w:rsidRPr="002A2FB4">
          <w:rPr>
            <w:rStyle w:val="aff1"/>
            <w:color w:val="auto"/>
            <w:szCs w:val="28"/>
            <w:u w:val="none"/>
          </w:rPr>
          <w:t xml:space="preserve">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года», </w:t>
        </w:r>
      </w:hyperlink>
      <w:hyperlink r:id="rId9" w:history="1">
        <w:r w:rsidRPr="002A2FB4">
          <w:rPr>
            <w:rStyle w:val="aff1"/>
            <w:color w:val="auto"/>
            <w:szCs w:val="28"/>
            <w:u w:val="none"/>
          </w:rPr>
          <w:t>Федеральным законом о Фонде ЖКХ</w:t>
        </w:r>
      </w:hyperlink>
      <w:r w:rsidRPr="002A2FB4">
        <w:rPr>
          <w:szCs w:val="28"/>
        </w:rPr>
        <w:t xml:space="preserve">, </w:t>
      </w:r>
      <w:r>
        <w:rPr>
          <w:szCs w:val="28"/>
        </w:rPr>
        <w:t>а также долгосрочными стратегическими целями и приоритетными задачами социально-экономического развития Ленинградской области.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>2.2. Обозначенные приоритеты до 2024 года направлены на достижение стратегической цели государственной жилищной политики и, соответственно, Программы – формирование городской среды и обеспечение качественным жильем граждан, что позволит удовлетворить жилищные потребности и обеспечить более высокое качество жизни населения, в целом.</w:t>
      </w:r>
    </w:p>
    <w:p w:rsidR="002A2FB4" w:rsidRDefault="002A2FB4" w:rsidP="002A2FB4">
      <w:pPr>
        <w:shd w:val="clear" w:color="auto" w:fill="FFFFFF"/>
        <w:ind w:firstLine="851"/>
      </w:pPr>
      <w:r>
        <w:rPr>
          <w:spacing w:val="-1"/>
          <w:szCs w:val="28"/>
        </w:rPr>
        <w:t xml:space="preserve">2.3. Основной целью Программы является финансовое и организационное обеспечение </w:t>
      </w:r>
      <w:r>
        <w:rPr>
          <w:szCs w:val="28"/>
        </w:rPr>
        <w:t xml:space="preserve">переселения граждан из аварийных жилых домов и непригодных для проживания жилых </w:t>
      </w:r>
      <w:r>
        <w:rPr>
          <w:bCs/>
          <w:szCs w:val="28"/>
        </w:rPr>
        <w:t xml:space="preserve">помещений в </w:t>
      </w:r>
      <w:r>
        <w:rPr>
          <w:szCs w:val="28"/>
        </w:rPr>
        <w:t>муниципальном образовании Мгинское городское поселение Кировского муниципального района Ленинградской области</w:t>
      </w:r>
      <w:r>
        <w:rPr>
          <w:bCs/>
          <w:szCs w:val="28"/>
        </w:rPr>
        <w:t>.</w:t>
      </w:r>
    </w:p>
    <w:p w:rsidR="002A2FB4" w:rsidRDefault="002A2FB4" w:rsidP="002A2FB4">
      <w:pPr>
        <w:shd w:val="clear" w:color="auto" w:fill="FFFFFF"/>
        <w:ind w:firstLine="851"/>
        <w:rPr>
          <w:szCs w:val="28"/>
        </w:rPr>
      </w:pPr>
      <w:r>
        <w:rPr>
          <w:szCs w:val="28"/>
        </w:rPr>
        <w:t>2.4. Для достижения поставленной цели необходимо решить задачи:</w:t>
      </w:r>
    </w:p>
    <w:p w:rsidR="002A2FB4" w:rsidRDefault="002A2FB4" w:rsidP="002A2FB4">
      <w:pPr>
        <w:ind w:firstLine="851"/>
        <w:rPr>
          <w:szCs w:val="24"/>
        </w:rPr>
      </w:pPr>
      <w:r>
        <w:rPr>
          <w:szCs w:val="24"/>
        </w:rPr>
        <w:t>1) сокращение непригодного для проживания жилищного фонда</w:t>
      </w:r>
    </w:p>
    <w:p w:rsidR="002A2FB4" w:rsidRDefault="002A2FB4" w:rsidP="002A2FB4">
      <w:pPr>
        <w:ind w:firstLine="851"/>
        <w:rPr>
          <w:szCs w:val="24"/>
        </w:rPr>
      </w:pPr>
      <w:r>
        <w:rPr>
          <w:szCs w:val="24"/>
        </w:rPr>
        <w:t xml:space="preserve">2)  </w:t>
      </w:r>
      <w:r>
        <w:rPr>
          <w:szCs w:val="28"/>
        </w:rPr>
        <w:t>поэтапная ликвидация аварийного жилищного фонда,</w:t>
      </w:r>
      <w:r>
        <w:rPr>
          <w:szCs w:val="24"/>
        </w:rPr>
        <w:t xml:space="preserve"> 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</w:t>
      </w:r>
      <w:r w:rsidR="00073FF9">
        <w:rPr>
          <w:szCs w:val="24"/>
        </w:rPr>
        <w:t>процессе эксплуатации</w:t>
      </w:r>
    </w:p>
    <w:p w:rsidR="002A2FB4" w:rsidRDefault="002A2FB4" w:rsidP="002A2FB4">
      <w:pPr>
        <w:ind w:firstLine="851"/>
        <w:rPr>
          <w:szCs w:val="24"/>
        </w:rPr>
      </w:pPr>
      <w:r>
        <w:rPr>
          <w:szCs w:val="24"/>
        </w:rPr>
        <w:t>3) переселение граждан из аварийного жилищного фонда путем приобретения (строительства) жилых помещений</w:t>
      </w:r>
    </w:p>
    <w:p w:rsidR="002A2FB4" w:rsidRDefault="002A2FB4" w:rsidP="002A2FB4">
      <w:pPr>
        <w:shd w:val="clear" w:color="auto" w:fill="FFFFFF"/>
        <w:ind w:firstLine="851"/>
        <w:rPr>
          <w:szCs w:val="28"/>
        </w:rPr>
      </w:pPr>
      <w:r>
        <w:rPr>
          <w:szCs w:val="24"/>
        </w:rPr>
        <w:t>4) снос аварийного жилищного фонда</w:t>
      </w:r>
    </w:p>
    <w:p w:rsidR="002A2FB4" w:rsidRP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2.5. Решение задач Программы обеспечивается выполнением следующего мероприятия - переселение граждан из аварийного жилищного фонда  в соответствии с </w:t>
      </w:r>
      <w:hyperlink r:id="rId10" w:history="1">
        <w:r w:rsidRPr="002A2FB4">
          <w:rPr>
            <w:rStyle w:val="afff7"/>
            <w:color w:val="auto"/>
          </w:rPr>
          <w:t>жилищным законодательством</w:t>
        </w:r>
      </w:hyperlink>
      <w:r w:rsidRPr="002A2FB4">
        <w:rPr>
          <w:szCs w:val="28"/>
        </w:rPr>
        <w:t>.</w:t>
      </w:r>
    </w:p>
    <w:p w:rsidR="002A2FB4" w:rsidRDefault="002A2FB4" w:rsidP="002A2FB4">
      <w:pPr>
        <w:shd w:val="clear" w:color="auto" w:fill="FFFFFF"/>
        <w:ind w:firstLine="851"/>
        <w:rPr>
          <w:szCs w:val="28"/>
        </w:rPr>
      </w:pPr>
      <w:r>
        <w:rPr>
          <w:szCs w:val="28"/>
          <w:shd w:val="clear" w:color="auto" w:fill="FFFFFF"/>
        </w:rPr>
        <w:t>2.6. Основные результаты реализации мероприятия - улучшение жилищных условий граждан, сокращение аварийного жилищного фонда.</w:t>
      </w:r>
    </w:p>
    <w:p w:rsidR="002A2FB4" w:rsidRDefault="002A2FB4" w:rsidP="002A2FB4">
      <w:pPr>
        <w:ind w:firstLine="851"/>
        <w:rPr>
          <w:szCs w:val="28"/>
        </w:rPr>
      </w:pPr>
      <w:r>
        <w:rPr>
          <w:szCs w:val="28"/>
        </w:rPr>
        <w:t>2.7. Срок реализации Программы - 2024 год.</w:t>
      </w:r>
    </w:p>
    <w:p w:rsidR="002A2FB4" w:rsidRDefault="002A2FB4" w:rsidP="002A2FB4">
      <w:pPr>
        <w:ind w:firstLine="851"/>
        <w:rPr>
          <w:szCs w:val="28"/>
        </w:rPr>
      </w:pPr>
      <w:r>
        <w:rPr>
          <w:szCs w:val="28"/>
        </w:rPr>
        <w:lastRenderedPageBreak/>
        <w:t>2.8. Перечень аварийного жилищного фонда на территории МО Мгинское городское поселение,</w:t>
      </w:r>
      <w:r>
        <w:rPr>
          <w:rFonts w:eastAsiaTheme="minorEastAsia"/>
          <w:szCs w:val="28"/>
        </w:rPr>
        <w:t xml:space="preserve"> </w:t>
      </w:r>
      <w:r>
        <w:rPr>
          <w:szCs w:val="24"/>
        </w:rPr>
        <w:t xml:space="preserve"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</w:t>
      </w:r>
      <w:r w:rsidR="00073FF9">
        <w:rPr>
          <w:szCs w:val="24"/>
        </w:rPr>
        <w:t>процессе эксплуатации</w:t>
      </w:r>
      <w:r>
        <w:rPr>
          <w:rFonts w:eastAsiaTheme="minorEastAsia"/>
          <w:szCs w:val="28"/>
        </w:rPr>
        <w:t>,</w:t>
      </w:r>
      <w:r>
        <w:rPr>
          <w:szCs w:val="28"/>
        </w:rPr>
        <w:t xml:space="preserve"> и участвующего в Программе, с указанием основных </w:t>
      </w:r>
      <w:r w:rsidR="00073FF9">
        <w:rPr>
          <w:szCs w:val="28"/>
        </w:rPr>
        <w:t>характеристик приведён в</w:t>
      </w:r>
      <w:r>
        <w:rPr>
          <w:szCs w:val="28"/>
        </w:rPr>
        <w:t xml:space="preserve"> Таблице 1.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48"/>
        <w:gridCol w:w="420"/>
        <w:gridCol w:w="1132"/>
        <w:gridCol w:w="108"/>
        <w:gridCol w:w="2301"/>
        <w:gridCol w:w="108"/>
        <w:gridCol w:w="1198"/>
        <w:gridCol w:w="253"/>
        <w:gridCol w:w="739"/>
        <w:gridCol w:w="395"/>
        <w:gridCol w:w="1274"/>
        <w:gridCol w:w="1275"/>
        <w:gridCol w:w="424"/>
      </w:tblGrid>
      <w:tr w:rsidR="002A2FB4" w:rsidTr="002A2FB4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241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  <w:hideMark/>
          </w:tcPr>
          <w:p w:rsidR="002A2FB4" w:rsidRDefault="002A2FB4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Таблица 1</w:t>
            </w:r>
          </w:p>
        </w:tc>
      </w:tr>
      <w:tr w:rsidR="002A2FB4" w:rsidTr="002A2FB4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</w:t>
            </w:r>
          </w:p>
          <w:p w:rsidR="002A2FB4" w:rsidRDefault="002A2FB4">
            <w:pPr>
              <w:spacing w:line="276" w:lineRule="auto"/>
              <w:ind w:firstLin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ние муниципального образования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признания многоквартир</w:t>
            </w:r>
          </w:p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ного дома аварийным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аварийном жилищном фонде, подлежащем расселению до 1 сентября 2025 года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Планируемая дата окончания переселения</w:t>
            </w:r>
          </w:p>
        </w:tc>
      </w:tr>
      <w:tr w:rsidR="002A2FB4" w:rsidTr="002A2FB4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21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6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7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площадь/</w:t>
            </w:r>
          </w:p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расселяемая площадь, кв. 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</w:t>
            </w:r>
          </w:p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</w:tr>
      <w:tr w:rsidR="002A2FB4" w:rsidTr="002A2FB4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2A2FB4" w:rsidTr="002A2FB4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п. Апраксин,</w:t>
            </w:r>
          </w:p>
          <w:p w:rsidR="002A2FB4" w:rsidRDefault="002A2FB4">
            <w:pPr>
              <w:spacing w:line="276" w:lineRule="auto"/>
              <w:ind w:firstLine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Железнодорожная, д. 7а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133,5/</w:t>
            </w: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31.12.2024</w:t>
            </w:r>
          </w:p>
        </w:tc>
      </w:tr>
      <w:tr w:rsidR="002A2FB4" w:rsidTr="002A2FB4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г.п. Мга, Комсомольский пр, д.73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152,1/</w:t>
            </w: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</w:p>
          <w:p w:rsidR="002A2FB4" w:rsidRDefault="002A2FB4">
            <w:pPr>
              <w:spacing w:line="276" w:lineRule="auto"/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31.12.2024</w:t>
            </w:r>
          </w:p>
        </w:tc>
      </w:tr>
      <w:tr w:rsidR="002A2FB4" w:rsidTr="002A2FB4">
        <w:trPr>
          <w:trHeight w:val="397"/>
          <w:jc w:val="center"/>
        </w:trPr>
        <w:tc>
          <w:tcPr>
            <w:tcW w:w="574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370" w:type="dxa"/>
            <w:gridSpan w:val="4"/>
            <w:vAlign w:val="center"/>
            <w:hideMark/>
          </w:tcPr>
          <w:p w:rsidR="002A2FB4" w:rsidRDefault="002A2FB4">
            <w:pPr>
              <w:spacing w:line="276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2A2FB4" w:rsidRDefault="002A2FB4" w:rsidP="002A2FB4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2.9. Размер планируемой стоимости жилых помещений, предоставляемых гражданам в соответствии с Федеральным законом о Фонде ЖКХ в расчете на один квадратный метр общей площади жилых помещений, планируемый размер выкупной цены за изымаемое жилое помещение, выплачиваемой в соответствии со статьей 32 Жилищного кодекса Российской Федерации с учетом требований части 2.1 статьи 16 Федерального закона о Фонде ЖКХ, приведена в Таблице 2.</w:t>
      </w:r>
    </w:p>
    <w:p w:rsidR="002A2FB4" w:rsidRDefault="002A2FB4" w:rsidP="002A2FB4">
      <w:pPr>
        <w:tabs>
          <w:tab w:val="left" w:pos="780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Таблица 2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2695"/>
        <w:gridCol w:w="2837"/>
        <w:gridCol w:w="2592"/>
      </w:tblGrid>
      <w:tr w:rsidR="002A2FB4" w:rsidTr="002A2FB4">
        <w:trPr>
          <w:jc w:val="center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  <w:p w:rsidR="002A2FB4" w:rsidRDefault="002A2FB4">
            <w:pPr>
              <w:pStyle w:val="afff8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квартал)</w:t>
            </w:r>
          </w:p>
        </w:tc>
      </w:tr>
      <w:tr w:rsidR="002A2FB4" w:rsidTr="002A2FB4">
        <w:trPr>
          <w:jc w:val="center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2FB4" w:rsidTr="002A2FB4">
        <w:trPr>
          <w:jc w:val="center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планируемая предельная стоимость жилых помещений, предоставляемых гражданам,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  <w:tr w:rsidR="002A2FB4" w:rsidTr="002A2FB4">
        <w:trPr>
          <w:jc w:val="center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планируемый размер возмещения за изымаемое жилое помещение,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</w:tbl>
    <w:p w:rsidR="002A2FB4" w:rsidRDefault="002A2FB4" w:rsidP="002A2FB4">
      <w:pPr>
        <w:suppressAutoHyphens/>
        <w:autoSpaceDE w:val="0"/>
        <w:autoSpaceDN w:val="0"/>
        <w:adjustRightInd w:val="0"/>
        <w:rPr>
          <w:szCs w:val="28"/>
        </w:rPr>
      </w:pPr>
    </w:p>
    <w:p w:rsidR="002A2FB4" w:rsidRDefault="002A2FB4" w:rsidP="002A2FB4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2A2FB4" w:rsidRDefault="002A2FB4" w:rsidP="002A2FB4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2A2FB4" w:rsidRDefault="002A2FB4" w:rsidP="002A2FB4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2A2FB4" w:rsidRDefault="002A2FB4" w:rsidP="002A2FB4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2.10. Планируемые показатели (индикаторы) выполнения Программы приведены в Таблице 3.</w:t>
      </w:r>
    </w:p>
    <w:p w:rsidR="002A2FB4" w:rsidRDefault="002A2FB4" w:rsidP="002A2FB4">
      <w:pPr>
        <w:suppressAutoHyphens/>
        <w:autoSpaceDE w:val="0"/>
        <w:autoSpaceDN w:val="0"/>
        <w:adjustRightInd w:val="0"/>
        <w:ind w:left="709"/>
        <w:jc w:val="right"/>
        <w:rPr>
          <w:szCs w:val="28"/>
        </w:rPr>
      </w:pPr>
      <w:r>
        <w:rPr>
          <w:szCs w:val="28"/>
        </w:rPr>
        <w:t>Таблица 3</w:t>
      </w:r>
    </w:p>
    <w:tbl>
      <w:tblPr>
        <w:tblW w:w="48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"/>
        <w:gridCol w:w="2415"/>
        <w:gridCol w:w="2526"/>
        <w:gridCol w:w="2779"/>
      </w:tblGrid>
      <w:tr w:rsidR="002A2FB4" w:rsidTr="002A2FB4">
        <w:trPr>
          <w:trHeight w:val="170"/>
          <w:jc w:val="center"/>
        </w:trPr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Общая/Расселяемая площадь</w:t>
            </w:r>
          </w:p>
        </w:tc>
        <w:tc>
          <w:tcPr>
            <w:tcW w:w="1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переселяемых жителей</w:t>
            </w:r>
          </w:p>
        </w:tc>
      </w:tr>
      <w:tr w:rsidR="002A2FB4" w:rsidTr="002A2FB4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1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 г.</w:t>
            </w:r>
          </w:p>
        </w:tc>
        <w:tc>
          <w:tcPr>
            <w:tcW w:w="1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 г.</w:t>
            </w:r>
          </w:p>
        </w:tc>
      </w:tr>
      <w:tr w:rsidR="002A2FB4" w:rsidTr="002A2FB4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FB4" w:rsidRDefault="002A2FB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1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</w:tr>
      <w:tr w:rsidR="002A2FB4" w:rsidTr="002A2FB4">
        <w:trPr>
          <w:trHeight w:val="170"/>
          <w:jc w:val="center"/>
        </w:trPr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1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285,6/</w:t>
            </w:r>
          </w:p>
          <w:p w:rsidR="002A2FB4" w:rsidRDefault="002A2FB4">
            <w:pPr>
              <w:pStyle w:val="afff8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236,3</w:t>
            </w:r>
          </w:p>
        </w:tc>
        <w:tc>
          <w:tcPr>
            <w:tcW w:w="1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2FB4" w:rsidRDefault="002A2FB4">
            <w:pPr>
              <w:pStyle w:val="afff8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</w:tr>
    </w:tbl>
    <w:p w:rsidR="002A2FB4" w:rsidRDefault="002A2FB4" w:rsidP="002A2FB4">
      <w:pPr>
        <w:ind w:firstLine="708"/>
      </w:pPr>
    </w:p>
    <w:p w:rsidR="002A2FB4" w:rsidRDefault="002A2FB4" w:rsidP="002A2FB4">
      <w:pPr>
        <w:suppressAutoHyphens/>
        <w:autoSpaceDE w:val="0"/>
        <w:autoSpaceDN w:val="0"/>
        <w:adjustRightInd w:val="0"/>
        <w:ind w:left="709"/>
        <w:rPr>
          <w:color w:val="FF0000"/>
          <w:szCs w:val="28"/>
        </w:rPr>
      </w:pPr>
      <w:r>
        <w:rPr>
          <w:szCs w:val="28"/>
        </w:rPr>
        <w:t xml:space="preserve"> </w:t>
      </w:r>
    </w:p>
    <w:p w:rsidR="002A2FB4" w:rsidRDefault="002A2FB4" w:rsidP="002A2FB4">
      <w:pPr>
        <w:suppressAutoHyphens/>
        <w:autoSpaceDE w:val="0"/>
        <w:autoSpaceDN w:val="0"/>
        <w:adjustRightInd w:val="0"/>
        <w:ind w:left="142" w:firstLine="709"/>
      </w:pPr>
      <w:r>
        <w:t xml:space="preserve">2.11. Объем средств финансирования мероприятий Программы рассчитан исходя из размера общей площади жилых помещений аварийного жилищного фонда, подлежащего переселению; способов переселения граждан из аварийного жилищного фонда; планируемой стоимости жилых помещений, предоставляемых гражданам в соответствии с </w:t>
      </w:r>
      <w:hyperlink r:id="rId11" w:history="1">
        <w:r w:rsidRPr="002A2FB4">
          <w:rPr>
            <w:rStyle w:val="afff7"/>
            <w:color w:val="auto"/>
          </w:rPr>
          <w:t>Федеральным законом</w:t>
        </w:r>
      </w:hyperlink>
      <w:r w:rsidRPr="002A2FB4">
        <w:rPr>
          <w:b/>
        </w:rPr>
        <w:t xml:space="preserve"> </w:t>
      </w:r>
      <w:r>
        <w:t xml:space="preserve">о Фонде ЖКХ в расчете на один квадратный метр общей площади жилых помещений; планируемого размера выкупной цены за изымаемое жилое помещение, выплачиваемой в соответствии со </w:t>
      </w:r>
      <w:hyperlink r:id="rId12" w:history="1">
        <w:r w:rsidRPr="002A2FB4">
          <w:rPr>
            <w:rStyle w:val="afff7"/>
            <w:color w:val="auto"/>
          </w:rPr>
          <w:t>статьей 32</w:t>
        </w:r>
      </w:hyperlink>
      <w:r>
        <w:t xml:space="preserve"> Жилищного кодекса Российской Федерации с учетом требований    </w:t>
      </w:r>
      <w:hyperlink r:id="rId13" w:history="1">
        <w:r w:rsidRPr="002A2FB4">
          <w:rPr>
            <w:rStyle w:val="afff7"/>
            <w:color w:val="auto"/>
          </w:rPr>
          <w:t>части 2.1 статьи 16</w:t>
        </w:r>
      </w:hyperlink>
      <w:r w:rsidRPr="002A2FB4">
        <w:t xml:space="preserve"> </w:t>
      </w:r>
      <w:r>
        <w:t>Федерального закона о Фонде ЖКХ.</w:t>
      </w:r>
    </w:p>
    <w:p w:rsidR="002A2FB4" w:rsidRDefault="002A2FB4" w:rsidP="002A2FB4">
      <w:pPr>
        <w:suppressAutoHyphens/>
        <w:autoSpaceDE w:val="0"/>
        <w:autoSpaceDN w:val="0"/>
        <w:adjustRightInd w:val="0"/>
        <w:ind w:left="142" w:firstLine="709"/>
      </w:pPr>
    </w:p>
    <w:p w:rsidR="002A2FB4" w:rsidRDefault="002A2FB4" w:rsidP="002A2FB4">
      <w:pPr>
        <w:suppressAutoHyphens/>
        <w:autoSpaceDE w:val="0"/>
        <w:autoSpaceDN w:val="0"/>
        <w:adjustRightInd w:val="0"/>
        <w:ind w:left="142" w:firstLine="709"/>
        <w:rPr>
          <w:szCs w:val="24"/>
        </w:rPr>
      </w:pPr>
      <w:r>
        <w:t>2.12. Общий объём финансирования Программы (долевого финансирования) рассчитан в соответствии с постановлением Правительства Ленинградской области от 01 апреля 2019 года № 134</w:t>
      </w:r>
      <w:r>
        <w:rPr>
          <w:sz w:val="24"/>
          <w:szCs w:val="24"/>
        </w:rPr>
        <w:t xml:space="preserve">  </w:t>
      </w:r>
      <w:r>
        <w:rPr>
          <w:szCs w:val="24"/>
        </w:rPr>
        <w:t>«Об утверждении региональной адресной программы "Переселение граждан из аварийного жилищного фонда на территории Ленинградской области в 2019-2025 годах" и порядка предоставления и расходования субсидий из областного бюджета Ленинградской области и поступивших в порядке софинансирования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 в рамках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области.</w:t>
      </w:r>
    </w:p>
    <w:p w:rsidR="002A2FB4" w:rsidRDefault="002A2FB4" w:rsidP="002A2FB4">
      <w:pPr>
        <w:suppressAutoHyphens/>
        <w:ind w:left="720" w:firstLine="0"/>
        <w:jc w:val="center"/>
        <w:rPr>
          <w:b/>
          <w:szCs w:val="28"/>
        </w:rPr>
      </w:pPr>
    </w:p>
    <w:p w:rsidR="002A2FB4" w:rsidRDefault="002A2FB4" w:rsidP="002A2FB4">
      <w:pPr>
        <w:suppressAutoHyphens/>
        <w:jc w:val="center"/>
        <w:rPr>
          <w:b/>
          <w:szCs w:val="28"/>
        </w:rPr>
      </w:pPr>
    </w:p>
    <w:p w:rsidR="002A2FB4" w:rsidRDefault="002A2FB4" w:rsidP="002A2FB4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3. Механизм реализации мероприятий </w:t>
      </w:r>
    </w:p>
    <w:p w:rsidR="002A2FB4" w:rsidRDefault="002A2FB4" w:rsidP="002A2FB4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>Программы и способы переселения граждан</w:t>
      </w:r>
    </w:p>
    <w:p w:rsidR="002A2FB4" w:rsidRDefault="002A2FB4" w:rsidP="002A2FB4">
      <w:pPr>
        <w:suppressAutoHyphens/>
        <w:jc w:val="center"/>
        <w:rPr>
          <w:b/>
          <w:szCs w:val="28"/>
        </w:rPr>
      </w:pP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>3.1. Реализация Программы осуществляется следующими механизмами: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lastRenderedPageBreak/>
        <w:t>1) заключение соглашения с Комитетом по строительству Ленинградской области о предоставлении субсидии из областного бюджета Ленинградской области бюджету муниципального образования Мгинское городское поселение Кировского муниципального района Ленинградской области, на реализацию мероприятий по переселению граждан из аварийного жилищного фонда;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2) выполнение органом местного самоуправления муниципального образования Мгинское городское поселение Кировского муниципального района Ленинградской области - участника Программы мероприятий по предоставлению жилых помещений гражданам, расселяемых в рамках Программы; с выплатой лицам, в чьей собственности находятся жилые помещения, входящие в аварийных жилищный фонд, возмещения за изымаемые жилые помещения в соответствии со </w:t>
      </w:r>
      <w:hyperlink r:id="rId14" w:history="1">
        <w:r>
          <w:rPr>
            <w:rStyle w:val="afff7"/>
          </w:rPr>
          <w:t>статьей 32</w:t>
        </w:r>
      </w:hyperlink>
      <w:r>
        <w:rPr>
          <w:szCs w:val="28"/>
        </w:rPr>
        <w:t xml:space="preserve"> Жилищного кодекса Российской Федерации.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3.2. Переселение граждан из аварийного жилищного фонда может </w:t>
      </w:r>
      <w:r w:rsidR="00073FF9">
        <w:rPr>
          <w:szCs w:val="28"/>
        </w:rPr>
        <w:t>осуществляться следующими</w:t>
      </w:r>
      <w:r>
        <w:rPr>
          <w:szCs w:val="28"/>
        </w:rPr>
        <w:t xml:space="preserve"> способами:</w:t>
      </w:r>
    </w:p>
    <w:p w:rsidR="002A2FB4" w:rsidRDefault="002A2FB4" w:rsidP="002A2FB4">
      <w:pPr>
        <w:tabs>
          <w:tab w:val="left" w:pos="993"/>
        </w:tabs>
        <w:suppressAutoHyphens/>
        <w:ind w:firstLine="851"/>
        <w:rPr>
          <w:szCs w:val="28"/>
        </w:rPr>
      </w:pPr>
      <w:r>
        <w:rPr>
          <w:szCs w:val="28"/>
        </w:rPr>
        <w:t xml:space="preserve">1) приобретение жилых помещений на вторичном рынке, у лиц, являющихся собственниками и предоставление </w:t>
      </w:r>
      <w:bookmarkStart w:id="1" w:name="_GoBack"/>
      <w:bookmarkEnd w:id="1"/>
      <w:r w:rsidR="00073FF9">
        <w:rPr>
          <w:szCs w:val="28"/>
        </w:rPr>
        <w:t xml:space="preserve">их </w:t>
      </w:r>
      <w:r w:rsidR="00073FF9">
        <w:rPr>
          <w:color w:val="000000" w:themeColor="text1"/>
          <w:szCs w:val="28"/>
        </w:rPr>
        <w:t>по</w:t>
      </w:r>
      <w:r>
        <w:rPr>
          <w:color w:val="000000" w:themeColor="text1"/>
          <w:szCs w:val="28"/>
        </w:rPr>
        <w:t xml:space="preserve"> договору социального найма;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>2)</w:t>
      </w:r>
      <w:r>
        <w:t xml:space="preserve"> </w:t>
      </w:r>
      <w:r>
        <w:rPr>
          <w:szCs w:val="28"/>
        </w:rPr>
        <w:t>выплата</w:t>
      </w:r>
      <w:r>
        <w:t xml:space="preserve"> </w:t>
      </w:r>
      <w:r>
        <w:rPr>
          <w:szCs w:val="28"/>
        </w:rPr>
        <w:t>собственнику возмещения за изымаемое жилое помещение;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3) приобретение жилого помещения у застройщика и предоставление его </w:t>
      </w:r>
      <w:r>
        <w:rPr>
          <w:color w:val="000000" w:themeColor="text1"/>
          <w:szCs w:val="28"/>
        </w:rPr>
        <w:t>по договору социального найма</w:t>
      </w:r>
      <w:r>
        <w:rPr>
          <w:szCs w:val="28"/>
        </w:rPr>
        <w:t xml:space="preserve"> (при наличии строительства в муниципальном образовании).</w:t>
      </w:r>
    </w:p>
    <w:p w:rsid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>3.3. Гражданам, переселяемым из жилых помещений, расположенных в аварийном жилищном фонде, предоставляется благоустроенное применительно к условиям соответствующего населенного пункта жилое помещение, равнозначное по общей площади, ранее занимаемому жилому помещению.</w:t>
      </w:r>
    </w:p>
    <w:p w:rsidR="002A2FB4" w:rsidRPr="002A2FB4" w:rsidRDefault="002A2FB4" w:rsidP="002A2FB4">
      <w:pPr>
        <w:suppressAutoHyphens/>
        <w:ind w:firstLine="851"/>
        <w:rPr>
          <w:szCs w:val="28"/>
        </w:rPr>
      </w:pPr>
      <w:r>
        <w:rPr>
          <w:szCs w:val="28"/>
        </w:rPr>
        <w:t xml:space="preserve">3.4. </w:t>
      </w:r>
      <w:r w:rsidRPr="002A2FB4">
        <w:rPr>
          <w:szCs w:val="28"/>
        </w:rPr>
        <w:t xml:space="preserve">Переселение граждан из аварийного жилищного фонда осуществляется в соответствии с жилищным законодательством. </w:t>
      </w:r>
    </w:p>
    <w:p w:rsidR="002A2FB4" w:rsidRPr="002A2FB4" w:rsidRDefault="002A2FB4" w:rsidP="002A2FB4">
      <w:pPr>
        <w:suppressAutoHyphens/>
        <w:ind w:firstLine="851"/>
        <w:rPr>
          <w:szCs w:val="28"/>
        </w:rPr>
      </w:pPr>
      <w:r w:rsidRPr="002A2FB4">
        <w:rPr>
          <w:szCs w:val="28"/>
        </w:rPr>
        <w:t xml:space="preserve">3.5. Принятие решений и проведение мероприятий по переселению граждан из аварийного жилищного фонда осуществляются в соответствии со </w:t>
      </w:r>
      <w:hyperlink r:id="rId15" w:history="1">
        <w:r w:rsidRPr="002A2FB4">
          <w:t>статьями 32</w:t>
        </w:r>
      </w:hyperlink>
      <w:r w:rsidRPr="002A2FB4">
        <w:rPr>
          <w:szCs w:val="28"/>
        </w:rPr>
        <w:t xml:space="preserve"> и </w:t>
      </w:r>
      <w:hyperlink r:id="rId16" w:history="1">
        <w:r w:rsidRPr="002A2FB4">
          <w:t>86</w:t>
        </w:r>
      </w:hyperlink>
      <w:r w:rsidRPr="002A2FB4">
        <w:rPr>
          <w:szCs w:val="28"/>
        </w:rPr>
        <w:t xml:space="preserve"> Жилищного кодекса Российской Федерации, и иными нормами жилищного законодательства РФ. Жилое помещение, предоставляемое гражданам, может находиться в пределах границ муниципального образования Мгинское городское поселение Кировского района Ленинградской области.</w:t>
      </w:r>
    </w:p>
    <w:p w:rsidR="002A2FB4" w:rsidRDefault="002A2FB4" w:rsidP="002A2FB4">
      <w:pPr>
        <w:pStyle w:val="afff6"/>
        <w:rPr>
          <w:color w:val="000000" w:themeColor="text1"/>
          <w:szCs w:val="28"/>
        </w:rPr>
      </w:pPr>
    </w:p>
    <w:p w:rsidR="002A2FB4" w:rsidRDefault="002A2FB4" w:rsidP="002A2FB4">
      <w:pPr>
        <w:jc w:val="center"/>
        <w:rPr>
          <w:b/>
          <w:i/>
          <w:szCs w:val="28"/>
        </w:rPr>
      </w:pPr>
      <w:r>
        <w:rPr>
          <w:rFonts w:eastAsia="Calibri"/>
          <w:b/>
          <w:color w:val="000000" w:themeColor="text1"/>
          <w:szCs w:val="28"/>
        </w:rPr>
        <w:t>4.</w:t>
      </w:r>
      <w:r>
        <w:rPr>
          <w:rFonts w:eastAsia="Calibri"/>
          <w:color w:val="000000" w:themeColor="text1"/>
          <w:szCs w:val="28"/>
        </w:rPr>
        <w:t xml:space="preserve"> </w:t>
      </w:r>
      <w:r>
        <w:rPr>
          <w:b/>
          <w:szCs w:val="28"/>
        </w:rPr>
        <w:t>Основные меры правового регулирования Программы</w:t>
      </w:r>
    </w:p>
    <w:p w:rsidR="002A2FB4" w:rsidRDefault="002A2FB4" w:rsidP="002A2FB4">
      <w:pPr>
        <w:rPr>
          <w:szCs w:val="28"/>
        </w:rPr>
      </w:pP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Основными мерами правового регулирования Программы являются:</w:t>
      </w:r>
    </w:p>
    <w:p w:rsidR="002A2FB4" w:rsidRDefault="002A2FB4" w:rsidP="002A2FB4">
      <w:pPr>
        <w:rPr>
          <w:szCs w:val="28"/>
        </w:rPr>
      </w:pP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Жилищный Кодекс Российской Федерации;</w:t>
      </w: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lastRenderedPageBreak/>
        <w:t>Федеральный закон Российской Федерации от 06.10.2003 № 131-ФЗ «Об общих принципах организации местного самоуправления в Российской Федерации»;</w:t>
      </w: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Федеральный закон Российской Федерации от 05.04.2013 № 44-ФЗ «О контрактной системе в сфере закупок товаров, услуг для обеспечения государственных и муниципальных нужд»;</w:t>
      </w: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Федеральный закон Российской Федерации от 21.07.2007 № 185-ФЗ «О Фонде содействия реформированию жилищно-коммунального хозяйства»;</w:t>
      </w:r>
    </w:p>
    <w:p w:rsidR="002A2FB4" w:rsidRDefault="002A2FB4" w:rsidP="002A2FB4">
      <w:pPr>
        <w:ind w:firstLine="708"/>
        <w:rPr>
          <w:szCs w:val="26"/>
        </w:rPr>
      </w:pPr>
      <w:r>
        <w:rPr>
          <w:szCs w:val="26"/>
        </w:rPr>
        <w:t>Постановление Правительства Российской Федерации от 28.012006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>
        <w:rPr>
          <w:rFonts w:eastAsiaTheme="minorHAnsi"/>
          <w:szCs w:val="24"/>
          <w:lang w:eastAsia="en-US"/>
        </w:rPr>
        <w:t xml:space="preserve">, </w:t>
      </w:r>
      <w:r>
        <w:rPr>
          <w:rFonts w:eastAsiaTheme="minorHAnsi"/>
          <w:szCs w:val="26"/>
          <w:lang w:eastAsia="en-US"/>
        </w:rPr>
        <w:t>садового дома жилым домом и жилого дома садовым домом</w:t>
      </w:r>
      <w:r>
        <w:rPr>
          <w:szCs w:val="26"/>
        </w:rPr>
        <w:t>»;</w:t>
      </w: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Постановление Правительства Ленинградской области от 14.11.2013 № 407 «Об утверждении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области»;</w:t>
      </w:r>
    </w:p>
    <w:p w:rsidR="002A2FB4" w:rsidRDefault="002A2FB4" w:rsidP="002A2FB4">
      <w:pPr>
        <w:ind w:firstLine="708"/>
        <w:rPr>
          <w:szCs w:val="28"/>
        </w:rPr>
      </w:pPr>
      <w:r>
        <w:rPr>
          <w:szCs w:val="28"/>
        </w:rPr>
        <w:t>Постановление Правительства Ленинградской области от 14.07.2023 № 497 «Об утверждении региональной адресной программы «Переселение граждан из аварийного жилищного фонда на территории Ленинградской области в 2019-2025 годах»;</w:t>
      </w:r>
    </w:p>
    <w:p w:rsidR="002A2FB4" w:rsidRDefault="002A2FB4" w:rsidP="002A2FB4">
      <w:pPr>
        <w:ind w:firstLine="708"/>
        <w:rPr>
          <w:szCs w:val="28"/>
        </w:rPr>
      </w:pPr>
      <w:r>
        <w:t>Устав муниципального образования Мгинское городское поселение</w:t>
      </w:r>
      <w:r>
        <w:rPr>
          <w:szCs w:val="28"/>
        </w:rPr>
        <w:t xml:space="preserve"> Кировского муниципального района Ленинградской области.</w:t>
      </w:r>
    </w:p>
    <w:p w:rsidR="002A2FB4" w:rsidRDefault="002A2FB4" w:rsidP="002A2FB4">
      <w:pPr>
        <w:pStyle w:val="100"/>
      </w:pPr>
    </w:p>
    <w:p w:rsidR="002F577C" w:rsidRDefault="002F577C" w:rsidP="00AC7835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</w:p>
    <w:bookmarkEnd w:id="0"/>
    <w:p w:rsidR="00DB6E42" w:rsidRDefault="00DB6E42" w:rsidP="00DB6E42">
      <w:pPr>
        <w:ind w:firstLine="0"/>
        <w:jc w:val="center"/>
        <w:rPr>
          <w:b/>
          <w:bCs/>
          <w:color w:val="000000"/>
          <w:szCs w:val="28"/>
        </w:rPr>
        <w:sectPr w:rsidR="00DB6E42" w:rsidSect="002F577C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81"/>
        </w:sectPr>
      </w:pPr>
    </w:p>
    <w:tbl>
      <w:tblPr>
        <w:tblW w:w="14980" w:type="dxa"/>
        <w:tblInd w:w="93" w:type="dxa"/>
        <w:tblLook w:val="04A0" w:firstRow="1" w:lastRow="0" w:firstColumn="1" w:lastColumn="0" w:noHBand="0" w:noVBand="1"/>
      </w:tblPr>
      <w:tblGrid>
        <w:gridCol w:w="14980"/>
      </w:tblGrid>
      <w:tr w:rsidR="00DB6E42" w:rsidRPr="00DB6E42" w:rsidTr="00DB6E42">
        <w:trPr>
          <w:trHeight w:val="118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A09" w:rsidRDefault="00710A09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приложение к муниципальной программе</w:t>
            </w:r>
          </w:p>
          <w:p w:rsidR="008B4074" w:rsidRPr="00710A09" w:rsidRDefault="008B4074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4659" w:type="dxa"/>
              <w:tblLook w:val="04A0" w:firstRow="1" w:lastRow="0" w:firstColumn="1" w:lastColumn="0" w:noHBand="0" w:noVBand="1"/>
            </w:tblPr>
            <w:tblGrid>
              <w:gridCol w:w="30"/>
              <w:gridCol w:w="508"/>
              <w:gridCol w:w="4684"/>
              <w:gridCol w:w="2852"/>
              <w:gridCol w:w="1454"/>
              <w:gridCol w:w="1771"/>
              <w:gridCol w:w="1295"/>
              <w:gridCol w:w="457"/>
              <w:gridCol w:w="1383"/>
              <w:gridCol w:w="225"/>
            </w:tblGrid>
            <w:tr w:rsidR="009E6DC6" w:rsidRPr="009E6DC6" w:rsidTr="00224C31">
              <w:trPr>
                <w:gridBefore w:val="1"/>
                <w:gridAfter w:val="1"/>
                <w:wBefore w:w="30" w:type="dxa"/>
                <w:wAfter w:w="225" w:type="dxa"/>
                <w:trHeight w:val="1185"/>
              </w:trPr>
              <w:tc>
                <w:tcPr>
                  <w:tcW w:w="125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E6DC6" w:rsidRPr="009E6DC6" w:rsidRDefault="009E6DC6" w:rsidP="00224C31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9E6DC6">
                    <w:rPr>
                      <w:b/>
                      <w:bCs/>
                      <w:color w:val="000000"/>
                      <w:szCs w:val="28"/>
                    </w:rPr>
                    <w:t>План реализации муниципальной программы "Переселение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  <w:tc>
                <w:tcPr>
                  <w:tcW w:w="18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6DC6" w:rsidRPr="009E6DC6" w:rsidRDefault="009E6DC6" w:rsidP="009E6DC6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24C31" w:rsidRPr="00224C31" w:rsidTr="009B54C0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312"/>
              </w:trPr>
              <w:tc>
                <w:tcPr>
                  <w:tcW w:w="14659" w:type="dxa"/>
                  <w:gridSpan w:val="10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Cs w:val="28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Cs w:val="28"/>
                      <w:lang w:eastAsia="en-US"/>
                    </w:rPr>
                    <w:t>Мероприятия, направленные на достижение целей проектов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504"/>
              </w:trPr>
              <w:tc>
                <w:tcPr>
                  <w:tcW w:w="53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№ п/п</w:t>
                  </w:r>
                </w:p>
              </w:tc>
              <w:tc>
                <w:tcPr>
                  <w:tcW w:w="46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Наименование структурного элемента</w:t>
                  </w:r>
                </w:p>
              </w:tc>
              <w:tc>
                <w:tcPr>
                  <w:tcW w:w="28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Годы реализации 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  <w:tc>
                <w:tcPr>
                  <w:tcW w:w="3360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Оценка расходов (тыс. руб. в ценах соответствующих лет)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504"/>
              </w:trPr>
              <w:tc>
                <w:tcPr>
                  <w:tcW w:w="53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Областной  бюджет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4684" w:type="dxa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A2FB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Региональный проект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"Обеспечение устойчивого сокращения непригодного для проживания жилищного фонда"</w:t>
                  </w:r>
                </w:p>
              </w:tc>
              <w:tc>
                <w:tcPr>
                  <w:tcW w:w="2852" w:type="dxa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A2FB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1050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A2FB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1050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8329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8329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283294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A2FB4" w:rsidP="0028329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50,</w:t>
                  </w:r>
                  <w:r w:rsidR="0028329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A2FB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50,5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1.1.</w:t>
                  </w:r>
                </w:p>
              </w:tc>
              <w:tc>
                <w:tcPr>
                  <w:tcW w:w="4684" w:type="dxa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Реализация мероприятий по приобретению жилых помещений  </w:t>
                  </w:r>
                </w:p>
              </w:tc>
              <w:tc>
                <w:tcPr>
                  <w:tcW w:w="2852" w:type="dxa"/>
                  <w:tcBorders>
                    <w:top w:val="single" w:sz="6" w:space="0" w:color="auto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A2FB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1050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A2FB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1050</w:t>
                  </w:r>
                  <w:r w:rsidR="00224C31"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="00224C31"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83294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83294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A2FB4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83294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A2FB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24C31" w:rsidRPr="00224C31" w:rsidRDefault="00224C31" w:rsidP="0028329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28329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224C31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283294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2" w:space="0" w:color="000000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83294" w:rsidRPr="00224C31" w:rsidRDefault="00283294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83294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83294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83294" w:rsidRPr="00224C31" w:rsidRDefault="00283294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224C31" w:rsidRPr="00224C31" w:rsidTr="00224C31">
              <w:tblPrEx>
                <w:tblCellMar>
                  <w:left w:w="30" w:type="dxa"/>
                  <w:right w:w="30" w:type="dxa"/>
                </w:tblCellMar>
                <w:tblLook w:val="0000" w:firstRow="0" w:lastRow="0" w:firstColumn="0" w:lastColumn="0" w:noHBand="0" w:noVBand="0"/>
              </w:tblPrEx>
              <w:trPr>
                <w:trHeight w:val="240"/>
              </w:trPr>
              <w:tc>
                <w:tcPr>
                  <w:tcW w:w="538" w:type="dxa"/>
                  <w:gridSpan w:val="2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684" w:type="dxa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52" w:type="dxa"/>
                  <w:tcBorders>
                    <w:top w:val="single" w:sz="2" w:space="0" w:color="00000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224C31" w:rsidRPr="00224C31" w:rsidRDefault="00224C31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24C31" w:rsidP="002A2FB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2A2FB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3469D7" w:rsidP="003469D7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3469D7" w:rsidP="00224C31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50</w:t>
                  </w:r>
                  <w:r w:rsidR="00224C31"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224C31" w:rsidRPr="00224C31" w:rsidRDefault="00224C31" w:rsidP="003469D7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 w:rsidRPr="00224C31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</w:t>
                  </w:r>
                  <w:r w:rsidR="003469D7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00</w:t>
                  </w:r>
                </w:p>
              </w:tc>
            </w:tr>
          </w:tbl>
          <w:p w:rsidR="009E6DC6" w:rsidRDefault="009E6DC6" w:rsidP="00DB6E42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  <w:p w:rsidR="00DB6E42" w:rsidRPr="00DB6E42" w:rsidRDefault="00DB6E42" w:rsidP="00DB6E42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</w:tbl>
    <w:p w:rsidR="00DB6E42" w:rsidRPr="00DB6E42" w:rsidRDefault="00DB6E42">
      <w:pPr>
        <w:pStyle w:val="af0"/>
      </w:pPr>
    </w:p>
    <w:sectPr w:rsidR="00DB6E42" w:rsidRPr="00DB6E42" w:rsidSect="00DB6E42">
      <w:pgSz w:w="16838" w:h="11906" w:orient="landscape"/>
      <w:pgMar w:top="1276" w:right="1134" w:bottom="155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8E9" w:rsidRDefault="001E18E9" w:rsidP="00E005F7">
      <w:r>
        <w:separator/>
      </w:r>
    </w:p>
    <w:p w:rsidR="001E18E9" w:rsidRDefault="001E18E9"/>
  </w:endnote>
  <w:endnote w:type="continuationSeparator" w:id="0">
    <w:p w:rsidR="001E18E9" w:rsidRDefault="001E18E9" w:rsidP="00E005F7">
      <w:r>
        <w:continuationSeparator/>
      </w:r>
    </w:p>
    <w:p w:rsidR="001E18E9" w:rsidRDefault="001E18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8E9" w:rsidRDefault="001E18E9" w:rsidP="00E005F7">
      <w:r>
        <w:separator/>
      </w:r>
    </w:p>
    <w:p w:rsidR="001E18E9" w:rsidRDefault="001E18E9"/>
  </w:footnote>
  <w:footnote w:type="continuationSeparator" w:id="0">
    <w:p w:rsidR="001E18E9" w:rsidRDefault="001E18E9" w:rsidP="00E005F7">
      <w:r>
        <w:continuationSeparator/>
      </w:r>
    </w:p>
    <w:p w:rsidR="001E18E9" w:rsidRDefault="001E18E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0454"/>
      <w:docPartObj>
        <w:docPartGallery w:val="Page Numbers (Top of Page)"/>
        <w:docPartUnique/>
      </w:docPartObj>
    </w:sdtPr>
    <w:sdtEndPr/>
    <w:sdtContent>
      <w:p w:rsidR="00980C52" w:rsidRDefault="00837F0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F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610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e2714f7-84ca-4605-a31b-9520e38dddab"/>
  </w:docVars>
  <w:rsids>
    <w:rsidRoot w:val="004A0803"/>
    <w:rsid w:val="000063ED"/>
    <w:rsid w:val="00007AFD"/>
    <w:rsid w:val="0001174E"/>
    <w:rsid w:val="00012916"/>
    <w:rsid w:val="000319FD"/>
    <w:rsid w:val="000358B9"/>
    <w:rsid w:val="00036DF3"/>
    <w:rsid w:val="000376A7"/>
    <w:rsid w:val="00041697"/>
    <w:rsid w:val="0004390B"/>
    <w:rsid w:val="00057B8A"/>
    <w:rsid w:val="00057CEE"/>
    <w:rsid w:val="00061C23"/>
    <w:rsid w:val="00067836"/>
    <w:rsid w:val="00073FF9"/>
    <w:rsid w:val="00075399"/>
    <w:rsid w:val="00082BCA"/>
    <w:rsid w:val="0008609D"/>
    <w:rsid w:val="00086BB0"/>
    <w:rsid w:val="000B11C0"/>
    <w:rsid w:val="000B3067"/>
    <w:rsid w:val="000B5DD3"/>
    <w:rsid w:val="000D34E7"/>
    <w:rsid w:val="000E347C"/>
    <w:rsid w:val="000E7571"/>
    <w:rsid w:val="00112321"/>
    <w:rsid w:val="0012692E"/>
    <w:rsid w:val="00145719"/>
    <w:rsid w:val="00150C4C"/>
    <w:rsid w:val="00164000"/>
    <w:rsid w:val="00167205"/>
    <w:rsid w:val="001738CC"/>
    <w:rsid w:val="00183993"/>
    <w:rsid w:val="00186A1C"/>
    <w:rsid w:val="00193501"/>
    <w:rsid w:val="001A1B40"/>
    <w:rsid w:val="001A6B10"/>
    <w:rsid w:val="001C0F2A"/>
    <w:rsid w:val="001C2CDB"/>
    <w:rsid w:val="001C2DFE"/>
    <w:rsid w:val="001C4E0A"/>
    <w:rsid w:val="001D1740"/>
    <w:rsid w:val="001D7104"/>
    <w:rsid w:val="001E18E9"/>
    <w:rsid w:val="001E3785"/>
    <w:rsid w:val="00207D32"/>
    <w:rsid w:val="00220CB5"/>
    <w:rsid w:val="00224690"/>
    <w:rsid w:val="00224C31"/>
    <w:rsid w:val="002408E3"/>
    <w:rsid w:val="0025269E"/>
    <w:rsid w:val="0026559F"/>
    <w:rsid w:val="00283294"/>
    <w:rsid w:val="002936BB"/>
    <w:rsid w:val="00293A1D"/>
    <w:rsid w:val="002A1C67"/>
    <w:rsid w:val="002A2FB4"/>
    <w:rsid w:val="002A603E"/>
    <w:rsid w:val="002B22BC"/>
    <w:rsid w:val="002C4503"/>
    <w:rsid w:val="002E1379"/>
    <w:rsid w:val="002F577C"/>
    <w:rsid w:val="002F6A0F"/>
    <w:rsid w:val="0032073E"/>
    <w:rsid w:val="003331E0"/>
    <w:rsid w:val="003469D7"/>
    <w:rsid w:val="003511EC"/>
    <w:rsid w:val="0036307A"/>
    <w:rsid w:val="00393824"/>
    <w:rsid w:val="003B0BA9"/>
    <w:rsid w:val="003C00CA"/>
    <w:rsid w:val="003C45F2"/>
    <w:rsid w:val="003D1B55"/>
    <w:rsid w:val="003D3DDC"/>
    <w:rsid w:val="003F3B10"/>
    <w:rsid w:val="003F7A4B"/>
    <w:rsid w:val="00401BB8"/>
    <w:rsid w:val="004163C5"/>
    <w:rsid w:val="00425F21"/>
    <w:rsid w:val="0043446A"/>
    <w:rsid w:val="00441EE5"/>
    <w:rsid w:val="00455CAC"/>
    <w:rsid w:val="00466905"/>
    <w:rsid w:val="00467E07"/>
    <w:rsid w:val="00493F26"/>
    <w:rsid w:val="004A0803"/>
    <w:rsid w:val="004A6F72"/>
    <w:rsid w:val="004B2923"/>
    <w:rsid w:val="004B5CF0"/>
    <w:rsid w:val="004C77C8"/>
    <w:rsid w:val="004D458D"/>
    <w:rsid w:val="004D6E3E"/>
    <w:rsid w:val="004F624C"/>
    <w:rsid w:val="00510C48"/>
    <w:rsid w:val="00514E3D"/>
    <w:rsid w:val="0052328E"/>
    <w:rsid w:val="00524E70"/>
    <w:rsid w:val="00550B2E"/>
    <w:rsid w:val="00561631"/>
    <w:rsid w:val="005677D1"/>
    <w:rsid w:val="00571C0D"/>
    <w:rsid w:val="00576C77"/>
    <w:rsid w:val="00580B08"/>
    <w:rsid w:val="00583E52"/>
    <w:rsid w:val="00584A6F"/>
    <w:rsid w:val="00584C2B"/>
    <w:rsid w:val="005A433C"/>
    <w:rsid w:val="005B3A9B"/>
    <w:rsid w:val="005C1A98"/>
    <w:rsid w:val="005C1C97"/>
    <w:rsid w:val="005E1697"/>
    <w:rsid w:val="005E351D"/>
    <w:rsid w:val="005E4239"/>
    <w:rsid w:val="005F3F3A"/>
    <w:rsid w:val="006026A6"/>
    <w:rsid w:val="006256BE"/>
    <w:rsid w:val="00625D15"/>
    <w:rsid w:val="00632A8D"/>
    <w:rsid w:val="006648F4"/>
    <w:rsid w:val="00680F83"/>
    <w:rsid w:val="006840F6"/>
    <w:rsid w:val="00685F9C"/>
    <w:rsid w:val="00687C57"/>
    <w:rsid w:val="0069411C"/>
    <w:rsid w:val="006A7EB5"/>
    <w:rsid w:val="006B6CB2"/>
    <w:rsid w:val="006E07F6"/>
    <w:rsid w:val="006E6FBE"/>
    <w:rsid w:val="006F0FDC"/>
    <w:rsid w:val="00710A09"/>
    <w:rsid w:val="00720595"/>
    <w:rsid w:val="007214C7"/>
    <w:rsid w:val="00731880"/>
    <w:rsid w:val="007541F6"/>
    <w:rsid w:val="007712F2"/>
    <w:rsid w:val="0077453D"/>
    <w:rsid w:val="00794559"/>
    <w:rsid w:val="007947A9"/>
    <w:rsid w:val="007A2762"/>
    <w:rsid w:val="007B353A"/>
    <w:rsid w:val="007E0415"/>
    <w:rsid w:val="007E4781"/>
    <w:rsid w:val="007F0198"/>
    <w:rsid w:val="007F08F8"/>
    <w:rsid w:val="007F16B9"/>
    <w:rsid w:val="00832F15"/>
    <w:rsid w:val="00837F01"/>
    <w:rsid w:val="00840A8E"/>
    <w:rsid w:val="008604B1"/>
    <w:rsid w:val="00873313"/>
    <w:rsid w:val="008826E1"/>
    <w:rsid w:val="00891957"/>
    <w:rsid w:val="008A33B8"/>
    <w:rsid w:val="008B4074"/>
    <w:rsid w:val="009112BE"/>
    <w:rsid w:val="009137D0"/>
    <w:rsid w:val="009143F3"/>
    <w:rsid w:val="009279A6"/>
    <w:rsid w:val="0093063F"/>
    <w:rsid w:val="00950FAF"/>
    <w:rsid w:val="00962F3A"/>
    <w:rsid w:val="00963A82"/>
    <w:rsid w:val="009667A1"/>
    <w:rsid w:val="009701A3"/>
    <w:rsid w:val="0098071D"/>
    <w:rsid w:val="00980C52"/>
    <w:rsid w:val="009875BC"/>
    <w:rsid w:val="00990B68"/>
    <w:rsid w:val="009A6BE5"/>
    <w:rsid w:val="009C492F"/>
    <w:rsid w:val="009D45BA"/>
    <w:rsid w:val="009D45F2"/>
    <w:rsid w:val="009E6DC6"/>
    <w:rsid w:val="009E756F"/>
    <w:rsid w:val="00A21D85"/>
    <w:rsid w:val="00A370E1"/>
    <w:rsid w:val="00A565BF"/>
    <w:rsid w:val="00A65A6A"/>
    <w:rsid w:val="00A73AA3"/>
    <w:rsid w:val="00A74591"/>
    <w:rsid w:val="00A822B3"/>
    <w:rsid w:val="00AB5950"/>
    <w:rsid w:val="00AC7835"/>
    <w:rsid w:val="00AD395F"/>
    <w:rsid w:val="00AD72A3"/>
    <w:rsid w:val="00B0704B"/>
    <w:rsid w:val="00B23160"/>
    <w:rsid w:val="00B267EB"/>
    <w:rsid w:val="00B32D6E"/>
    <w:rsid w:val="00B336A6"/>
    <w:rsid w:val="00B85DB6"/>
    <w:rsid w:val="00B97803"/>
    <w:rsid w:val="00BA3CDD"/>
    <w:rsid w:val="00BA464C"/>
    <w:rsid w:val="00BA5147"/>
    <w:rsid w:val="00BC6768"/>
    <w:rsid w:val="00BD3EDC"/>
    <w:rsid w:val="00C00429"/>
    <w:rsid w:val="00C045E7"/>
    <w:rsid w:val="00C04FC3"/>
    <w:rsid w:val="00C06A3F"/>
    <w:rsid w:val="00C255D4"/>
    <w:rsid w:val="00C342AC"/>
    <w:rsid w:val="00C407DC"/>
    <w:rsid w:val="00C40CBC"/>
    <w:rsid w:val="00C43BB8"/>
    <w:rsid w:val="00C82605"/>
    <w:rsid w:val="00C83B34"/>
    <w:rsid w:val="00CB58B0"/>
    <w:rsid w:val="00CF08DF"/>
    <w:rsid w:val="00CF602C"/>
    <w:rsid w:val="00CF6DB1"/>
    <w:rsid w:val="00D06503"/>
    <w:rsid w:val="00D125AF"/>
    <w:rsid w:val="00D213D1"/>
    <w:rsid w:val="00D2747F"/>
    <w:rsid w:val="00D302B6"/>
    <w:rsid w:val="00D334DF"/>
    <w:rsid w:val="00D525EA"/>
    <w:rsid w:val="00D60EED"/>
    <w:rsid w:val="00D65838"/>
    <w:rsid w:val="00D76631"/>
    <w:rsid w:val="00D800BC"/>
    <w:rsid w:val="00D84E9A"/>
    <w:rsid w:val="00DA2FE2"/>
    <w:rsid w:val="00DB0C41"/>
    <w:rsid w:val="00DB6E42"/>
    <w:rsid w:val="00DC55F1"/>
    <w:rsid w:val="00DD42E0"/>
    <w:rsid w:val="00DD6E58"/>
    <w:rsid w:val="00DE2978"/>
    <w:rsid w:val="00DE4788"/>
    <w:rsid w:val="00DF5576"/>
    <w:rsid w:val="00DF6843"/>
    <w:rsid w:val="00E005F7"/>
    <w:rsid w:val="00E26B79"/>
    <w:rsid w:val="00E34F78"/>
    <w:rsid w:val="00E35E03"/>
    <w:rsid w:val="00E42A47"/>
    <w:rsid w:val="00E447AD"/>
    <w:rsid w:val="00E83A22"/>
    <w:rsid w:val="00E94D88"/>
    <w:rsid w:val="00EA017C"/>
    <w:rsid w:val="00EA63A3"/>
    <w:rsid w:val="00EC0B5E"/>
    <w:rsid w:val="00EF0451"/>
    <w:rsid w:val="00F15BFF"/>
    <w:rsid w:val="00F5398A"/>
    <w:rsid w:val="00F55B32"/>
    <w:rsid w:val="00F56E24"/>
    <w:rsid w:val="00F60755"/>
    <w:rsid w:val="00F642D9"/>
    <w:rsid w:val="00F66F32"/>
    <w:rsid w:val="00F71D52"/>
    <w:rsid w:val="00F8177B"/>
    <w:rsid w:val="00F86C2D"/>
    <w:rsid w:val="00F912DF"/>
    <w:rsid w:val="00F9549E"/>
    <w:rsid w:val="00FA2EB6"/>
    <w:rsid w:val="00FC2C69"/>
    <w:rsid w:val="00FC4507"/>
    <w:rsid w:val="00FE0320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6A1951-FD59-4D4B-975F-74A29BED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9667A1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9667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980C52"/>
    <w:rPr>
      <w:b w:val="0"/>
    </w:rPr>
  </w:style>
  <w:style w:type="character" w:customStyle="1" w:styleId="101">
    <w:name w:val="Заг 10 Знак"/>
    <w:link w:val="100"/>
    <w:uiPriority w:val="9"/>
    <w:rsid w:val="00980C52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Заголовок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uiPriority w:val="22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aliases w:val="Обычный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  <w:style w:type="paragraph" w:customStyle="1" w:styleId="formattext">
    <w:name w:val="formattext"/>
    <w:basedOn w:val="a2"/>
    <w:rsid w:val="00F912D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f7">
    <w:name w:val="Гипертекстовая ссылка"/>
    <w:basedOn w:val="a3"/>
    <w:uiPriority w:val="99"/>
    <w:rsid w:val="00980C52"/>
    <w:rPr>
      <w:color w:val="008000"/>
    </w:rPr>
  </w:style>
  <w:style w:type="paragraph" w:customStyle="1" w:styleId="afff8">
    <w:name w:val="Нормальный (таблица)"/>
    <w:basedOn w:val="a2"/>
    <w:next w:val="a2"/>
    <w:uiPriority w:val="99"/>
    <w:rsid w:val="00980C52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3"/>
    <w:rsid w:val="007F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5095" TargetMode="External"/><Relationship Id="rId13" Type="http://schemas.openxmlformats.org/officeDocument/2006/relationships/hyperlink" Target="garantF1://12054776.160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38291.3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offline/main?base=LAW;n=117057;fld=134;dst=1005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4776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main?base=LAW;n=117057;fld=134;dst=100247" TargetMode="External"/><Relationship Id="rId10" Type="http://schemas.openxmlformats.org/officeDocument/2006/relationships/hyperlink" Target="garantF1://12038291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2609" TargetMode="External"/><Relationship Id="rId14" Type="http://schemas.openxmlformats.org/officeDocument/2006/relationships/hyperlink" Target="garantF1://12038291.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21B93-AED9-4E6A-8376-83482352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berkoldolga@outlook.com</cp:lastModifiedBy>
  <cp:revision>2</cp:revision>
  <cp:lastPrinted>2023-12-04T07:02:00Z</cp:lastPrinted>
  <dcterms:created xsi:type="dcterms:W3CDTF">2024-01-15T11:19:00Z</dcterms:created>
  <dcterms:modified xsi:type="dcterms:W3CDTF">2024-01-15T11:19:00Z</dcterms:modified>
</cp:coreProperties>
</file>