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31" w:rsidRPr="00AF0B91" w:rsidRDefault="00DE2931" w:rsidP="00DE29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Кировская городская прокуратура разъясняет,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AF0B9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anchor="dst0" w:history="1">
        <w:r w:rsidRPr="00AF0B91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AF0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08.12.2020 №430-ФЗ в</w:t>
      </w:r>
      <w:r w:rsidRPr="00AF0B91">
        <w:rPr>
          <w:rFonts w:ascii="Times New Roman" w:hAnsi="Times New Roman" w:cs="Times New Roman"/>
          <w:sz w:val="28"/>
          <w:szCs w:val="28"/>
        </w:rPr>
        <w:t>ступают в силу изменения в Закон об обязательном медицинском страховании</w:t>
      </w:r>
    </w:p>
    <w:p w:rsidR="00DE2931" w:rsidRPr="00AF0B91" w:rsidRDefault="00DE2931" w:rsidP="00DE29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623"/>
      <w:bookmarkEnd w:id="0"/>
      <w:r w:rsidRPr="00AF0B91">
        <w:rPr>
          <w:rFonts w:ascii="Times New Roman" w:hAnsi="Times New Roman" w:cs="Times New Roman"/>
          <w:sz w:val="28"/>
          <w:szCs w:val="28"/>
        </w:rPr>
        <w:t xml:space="preserve">ФФОМС наделяется полномочиями по организации и оплате медицинской помощи, оказываемой медицинскими организациями, функции и полномочия </w:t>
      </w:r>
      <w:proofErr w:type="gramStart"/>
      <w:r w:rsidRPr="00AF0B91">
        <w:rPr>
          <w:rFonts w:ascii="Times New Roman" w:hAnsi="Times New Roman" w:cs="Times New Roman"/>
          <w:sz w:val="28"/>
          <w:szCs w:val="28"/>
        </w:rPr>
        <w:t>учредителей</w:t>
      </w:r>
      <w:proofErr w:type="gramEnd"/>
      <w:r w:rsidRPr="00AF0B91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 Правительство РФ или федеральные органы исполнительной власти, в рамках базовой программы ОМС.</w:t>
      </w:r>
    </w:p>
    <w:p w:rsidR="00DE2931" w:rsidRPr="00AF0B91" w:rsidRDefault="00DE2931" w:rsidP="00DE29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624"/>
      <w:bookmarkEnd w:id="1"/>
      <w:r w:rsidRPr="00AF0B91">
        <w:rPr>
          <w:rFonts w:ascii="Times New Roman" w:hAnsi="Times New Roman" w:cs="Times New Roman"/>
          <w:sz w:val="28"/>
          <w:szCs w:val="28"/>
        </w:rPr>
        <w:t xml:space="preserve">Регламентирован порядок заключения </w:t>
      </w:r>
      <w:hyperlink r:id="rId5" w:anchor="dst100097" w:history="1">
        <w:r w:rsidRPr="00AF0B91">
          <w:rPr>
            <w:rStyle w:val="a3"/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AF0B91">
        <w:rPr>
          <w:rFonts w:ascii="Times New Roman" w:hAnsi="Times New Roman" w:cs="Times New Roman"/>
          <w:sz w:val="28"/>
          <w:szCs w:val="28"/>
        </w:rPr>
        <w:t xml:space="preserve"> на оказание и оплату медицинской помощи в рамках базовой программы ОМС между ФОМС и медицинской организацией.</w:t>
      </w:r>
    </w:p>
    <w:p w:rsidR="00DE2931" w:rsidRPr="00AF0B91" w:rsidRDefault="00DE2931" w:rsidP="00DE29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625"/>
      <w:bookmarkEnd w:id="2"/>
      <w:proofErr w:type="gramStart"/>
      <w:r w:rsidRPr="00AF0B91">
        <w:rPr>
          <w:rFonts w:ascii="Times New Roman" w:hAnsi="Times New Roman" w:cs="Times New Roman"/>
          <w:sz w:val="28"/>
          <w:szCs w:val="28"/>
        </w:rPr>
        <w:t>Медицинская организация, подведомственная федеральному органу исполнительной власти,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ОМС, а также специализированную, в том числе высокотехнологичную, медицинскую помощь в соответствии с территориальной программой ОМС в случае распределения ей соответствующих объемов предоставления медицинской помощи.</w:t>
      </w:r>
      <w:proofErr w:type="gramEnd"/>
    </w:p>
    <w:p w:rsidR="00DE2931" w:rsidRPr="00AF0B91" w:rsidRDefault="00DE2931" w:rsidP="00DE29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626"/>
      <w:bookmarkEnd w:id="3"/>
      <w:r w:rsidRPr="00AF0B91">
        <w:rPr>
          <w:rFonts w:ascii="Times New Roman" w:hAnsi="Times New Roman" w:cs="Times New Roman"/>
          <w:sz w:val="28"/>
          <w:szCs w:val="28"/>
        </w:rPr>
        <w:t>Уточняются источники формирования нормированного страхового запаса ФОМС и направления расходования его средств.</w:t>
      </w:r>
    </w:p>
    <w:p w:rsidR="00DE2931" w:rsidRPr="00AF0B91" w:rsidRDefault="00DE2931" w:rsidP="00DE29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627"/>
      <w:bookmarkEnd w:id="4"/>
      <w:r w:rsidRPr="00AF0B91">
        <w:rPr>
          <w:rFonts w:ascii="Times New Roman" w:hAnsi="Times New Roman" w:cs="Times New Roman"/>
          <w:sz w:val="28"/>
          <w:szCs w:val="28"/>
        </w:rPr>
        <w:t>Средства нормированного страхового запаса ФФОМС предоставляются ФФОМС получателям указанных средств, определенным в соответствии с порядком использования средств нормированного страхового запаса ФФОМС, на основании соглашений, типовые формы и порядок заключения которых утверждаются Минздравом России.</w:t>
      </w:r>
    </w:p>
    <w:p w:rsidR="00DE2931" w:rsidRPr="00AF0B91" w:rsidRDefault="00DE2931" w:rsidP="00DE29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628"/>
      <w:bookmarkStart w:id="6" w:name="dst100629"/>
      <w:bookmarkEnd w:id="5"/>
      <w:bookmarkEnd w:id="6"/>
      <w:proofErr w:type="gramStart"/>
      <w:r w:rsidRPr="00AF0B91">
        <w:rPr>
          <w:rFonts w:ascii="Times New Roman" w:hAnsi="Times New Roman" w:cs="Times New Roman"/>
          <w:sz w:val="28"/>
          <w:szCs w:val="28"/>
        </w:rPr>
        <w:t>В базовой программе ОМС отдельно устанавливаются нормативы объемов предоставления медицинской помощи, оказываемой медицинскими организациями, подведомственными федеральным органам исполнительной власти (специализированной, в том числе высокотехнологичной, в стационарных условиях и условиях дневного стационара), в расчете на одно застрахованное лицо, нормативы финансовых затрат на единицу объема предоставления указанной медицинской помощи, а также перечень заболеваний, состояний (групп заболеваний, состояний), при которых указанными медицинскими организациями</w:t>
      </w:r>
      <w:proofErr w:type="gramEnd"/>
      <w:r w:rsidRPr="00AF0B91">
        <w:rPr>
          <w:rFonts w:ascii="Times New Roman" w:hAnsi="Times New Roman" w:cs="Times New Roman"/>
          <w:sz w:val="28"/>
          <w:szCs w:val="28"/>
        </w:rPr>
        <w:t xml:space="preserve"> оказывается медицинская помощь. Объемы предоставления указанной медицинской помощи распределяются и перераспределяются между медицинскими организациями, подведомственными федеральным органам исполнительной власти, с учетом мощностей таких организаций и объемов оказываемой медицинской помощи за счет иных источников финансирования. Порядок распределения и перераспределения указанных объемов устанавливается Правительством РФ.</w:t>
      </w:r>
    </w:p>
    <w:p w:rsidR="00ED7397" w:rsidRPr="00DE2931" w:rsidRDefault="00DE2931" w:rsidP="00DE29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630"/>
      <w:bookmarkStart w:id="8" w:name="dst100631"/>
      <w:bookmarkStart w:id="9" w:name="dst100632"/>
      <w:bookmarkEnd w:id="7"/>
      <w:bookmarkEnd w:id="8"/>
      <w:bookmarkEnd w:id="9"/>
      <w:r w:rsidRPr="00AF0B91">
        <w:rPr>
          <w:rFonts w:ascii="Times New Roman" w:hAnsi="Times New Roman" w:cs="Times New Roman"/>
          <w:sz w:val="28"/>
          <w:szCs w:val="28"/>
        </w:rPr>
        <w:t xml:space="preserve">На 2023 год продлены стимулирующие выплаты врачам за выявление </w:t>
      </w:r>
      <w:proofErr w:type="spellStart"/>
      <w:r w:rsidRPr="00AF0B91">
        <w:rPr>
          <w:rFonts w:ascii="Times New Roman" w:hAnsi="Times New Roman" w:cs="Times New Roman"/>
          <w:sz w:val="28"/>
          <w:szCs w:val="28"/>
        </w:rPr>
        <w:t>онкозаболеваний</w:t>
      </w:r>
      <w:proofErr w:type="spellEnd"/>
      <w:r w:rsidRPr="00AF0B91">
        <w:rPr>
          <w:rFonts w:ascii="Times New Roman" w:hAnsi="Times New Roman" w:cs="Times New Roman"/>
          <w:sz w:val="28"/>
          <w:szCs w:val="28"/>
        </w:rPr>
        <w:t xml:space="preserve">, а также формирование нормированного страхового запаса ТФОМС для </w:t>
      </w:r>
      <w:proofErr w:type="spellStart"/>
      <w:r w:rsidRPr="00AF0B9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0B91">
        <w:rPr>
          <w:rFonts w:ascii="Times New Roman" w:hAnsi="Times New Roman" w:cs="Times New Roman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персонала.</w:t>
      </w:r>
      <w:bookmarkStart w:id="10" w:name="dst100633"/>
      <w:bookmarkEnd w:id="10"/>
    </w:p>
    <w:sectPr w:rsidR="00ED7397" w:rsidRPr="00DE2931" w:rsidSect="0062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931"/>
    <w:rsid w:val="00DE2931"/>
    <w:rsid w:val="00ED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0141/3d0cac60971a511280cbba229d9b6329c07731f7/" TargetMode="External"/><Relationship Id="rId4" Type="http://schemas.openxmlformats.org/officeDocument/2006/relationships/hyperlink" Target="http://www.consultant.ru/document/cons_doc_LAW_3701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2020-12-17T07:57:00Z</dcterms:created>
  <dcterms:modified xsi:type="dcterms:W3CDTF">2020-12-17T07:57:00Z</dcterms:modified>
</cp:coreProperties>
</file>