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 xml:space="preserve">О доставке пенсии несовершеннолетним или недееспособным гражданам.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Доставка пенсии несовершеннолетнего или недееспособного гражданина производится по желанию его законного представителя (опекуна) через организацию почтовой связи или кредитную организацию. При этом законный представитель вправе выбрать: на его имя осуществлять доставку пенсии или на имя своего подопечного. Однако, если законный представитель изъявит желание доставлять пенсию своего подопечного на свой счет в кредитной организации, счет в таком случае должен быть номинальным. Средства, размещенные на номинальном счете, расходуются опекуном или попечителем без предварительного разрешения органа опеки и попечительства.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Важно: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если доставка пенсии производится через организацию почтовой связи и несовершеннолетний или недееспособный гражданин поменял документ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shd w:fill="FFFFFF" w:val="clear"/>
        </w:rPr>
        <w:t xml:space="preserve"> удостоверяющий личность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(свидетельство о рождении на паспорт), то представителю (опекуну) необходимо безотлагательно обратиться в управление Пенсионного фонда и подать заявление о смене персональных данных и заявление о доставке пенсии.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Светлан Валерьевна Иванова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dcterms:modified xsi:type="dcterms:W3CDTF">2020-05-25T08:53:42Z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