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8A3" w:rsidRDefault="000A28A3" w:rsidP="000A28A3">
      <w:pPr>
        <w:widowControl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</w:t>
      </w:r>
    </w:p>
    <w:p w:rsidR="000A28A3" w:rsidRDefault="000A28A3" w:rsidP="000A28A3">
      <w:pPr>
        <w:widowControl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0A28A3" w:rsidRDefault="000A28A3" w:rsidP="000A28A3">
      <w:pPr>
        <w:widowControl w:val="0"/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:rsidR="000A28A3" w:rsidRDefault="000A28A3" w:rsidP="000A28A3">
      <w:pPr>
        <w:widowControl w:val="0"/>
        <w:spacing w:after="0" w:line="240" w:lineRule="auto"/>
        <w:ind w:left="637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0A28A3" w:rsidRDefault="000A28A3" w:rsidP="000A28A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75D4">
        <w:rPr>
          <w:rFonts w:ascii="Times New Roman" w:hAnsi="Times New Roman" w:cs="Times New Roman"/>
          <w:sz w:val="24"/>
          <w:szCs w:val="24"/>
        </w:rPr>
        <w:t>«Пр</w:t>
      </w:r>
      <w:r>
        <w:rPr>
          <w:rFonts w:ascii="Times New Roman" w:hAnsi="Times New Roman" w:cs="Times New Roman"/>
          <w:sz w:val="24"/>
          <w:szCs w:val="24"/>
        </w:rPr>
        <w:t>едоставление земельного участка,</w:t>
      </w:r>
      <w:r w:rsidRPr="004B75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8A3" w:rsidRDefault="000A28A3" w:rsidP="000A28A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75D4">
        <w:rPr>
          <w:rFonts w:ascii="Times New Roman" w:hAnsi="Times New Roman" w:cs="Times New Roman"/>
          <w:sz w:val="24"/>
          <w:szCs w:val="24"/>
        </w:rPr>
        <w:t xml:space="preserve">находящегося в муниципальной собственности </w:t>
      </w:r>
    </w:p>
    <w:p w:rsidR="000A28A3" w:rsidRDefault="000A28A3" w:rsidP="000A28A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75D4">
        <w:rPr>
          <w:rFonts w:ascii="Times New Roman" w:hAnsi="Times New Roman" w:cs="Times New Roman"/>
          <w:sz w:val="24"/>
          <w:szCs w:val="24"/>
        </w:rPr>
        <w:t>(государственная собственность на который не разграничена),</w:t>
      </w:r>
    </w:p>
    <w:p w:rsidR="000A28A3" w:rsidRDefault="000A28A3" w:rsidP="000A28A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75D4">
        <w:rPr>
          <w:rFonts w:ascii="Times New Roman" w:hAnsi="Times New Roman" w:cs="Times New Roman"/>
          <w:sz w:val="24"/>
          <w:szCs w:val="24"/>
        </w:rPr>
        <w:t xml:space="preserve"> в собственность, аренду, постоянное (бессрочное) пользование, </w:t>
      </w:r>
    </w:p>
    <w:p w:rsidR="000A28A3" w:rsidRPr="004B75D4" w:rsidRDefault="000A28A3" w:rsidP="000A28A3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B75D4">
        <w:rPr>
          <w:rFonts w:ascii="Times New Roman" w:hAnsi="Times New Roman" w:cs="Times New Roman"/>
          <w:sz w:val="24"/>
          <w:szCs w:val="24"/>
        </w:rPr>
        <w:t>безвозмездное пользование без проведения торгов»</w:t>
      </w:r>
    </w:p>
    <w:p w:rsidR="000A28A3" w:rsidRDefault="000A28A3" w:rsidP="000A28A3">
      <w:pPr>
        <w:widowControl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муниципальной услуги,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предоставления услуги,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запроса о предоставлении муниципальной услуги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A28A3" w:rsidRDefault="000A28A3" w:rsidP="000A28A3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A28A3" w:rsidRDefault="000A28A3" w:rsidP="000A28A3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hAnsi="Times New Roman" w:cs="Times New Roman"/>
          <w:sz w:val="24"/>
          <w:szCs w:val="24"/>
          <w:lang w:eastAsia="ru-RU"/>
        </w:rPr>
        <w:t>ЭП – документы подаются путем направления электронного документа в уполномоченный орган на официальную электронную почту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>
        <w:rPr>
          <w:rFonts w:ascii="Times New Roman" w:hAnsi="Times New Roman" w:cs="Times New Roman"/>
          <w:sz w:val="24"/>
          <w:szCs w:val="24"/>
        </w:rPr>
        <w:t>ЕПГУ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документы подаются посредством портала;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ПС – документы подаются посредством почтовой связи;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Л - документы подаются при личном посещении ОМСУ, МФЦ;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 – представляется оригинал документа;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О(э) – представляется оригинал документа в электронной форме;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 – представляется копия документа;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К(э) – представляется копия документа в электронной форме;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экземплярах;</w:t>
      </w:r>
    </w:p>
    <w:p w:rsidR="000A28A3" w:rsidRDefault="000A28A3" w:rsidP="000A28A3">
      <w:pPr>
        <w:spacing w:after="0" w:line="240" w:lineRule="auto"/>
        <w:ind w:firstLine="709"/>
        <w:jc w:val="both"/>
        <w:outlineLvl w:val="0"/>
        <w:rPr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ФЛ – заявителем является физическое лицо.</w:t>
      </w:r>
    </w:p>
    <w:p w:rsidR="000A28A3" w:rsidRDefault="000A28A3" w:rsidP="000A28A3">
      <w:pPr>
        <w:widowControl w:val="0"/>
        <w:spacing w:after="0" w:line="240" w:lineRule="auto"/>
        <w:ind w:left="709"/>
        <w:rPr>
          <w:color w:val="FF0000"/>
          <w:sz w:val="24"/>
          <w:szCs w:val="24"/>
        </w:rPr>
      </w:pPr>
    </w:p>
    <w:p w:rsidR="000A28A3" w:rsidRDefault="000A28A3" w:rsidP="000A28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:rsidR="000A28A3" w:rsidRDefault="000A28A3" w:rsidP="000A2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Таблица № 1</w:t>
      </w:r>
    </w:p>
    <w:p w:rsidR="000A28A3" w:rsidRDefault="000A28A3" w:rsidP="000A28A3">
      <w:pPr>
        <w:rPr>
          <w:sz w:val="24"/>
          <w:szCs w:val="24"/>
        </w:rPr>
      </w:pPr>
    </w:p>
    <w:tbl>
      <w:tblPr>
        <w:tblStyle w:val="a3"/>
        <w:tblW w:w="9925" w:type="dxa"/>
        <w:tblLook w:val="04A0" w:firstRow="1" w:lastRow="0" w:firstColumn="1" w:lastColumn="0" w:noHBand="0" w:noVBand="1"/>
      </w:tblPr>
      <w:tblGrid>
        <w:gridCol w:w="1966"/>
        <w:gridCol w:w="1752"/>
        <w:gridCol w:w="1752"/>
        <w:gridCol w:w="2325"/>
        <w:gridCol w:w="2130"/>
      </w:tblGrid>
      <w:tr w:rsidR="000A28A3" w:rsidTr="003533D5">
        <w:trPr>
          <w:trHeight w:val="1063"/>
        </w:trPr>
        <w:tc>
          <w:tcPr>
            <w:tcW w:w="1966" w:type="dxa"/>
            <w:vMerge w:val="restart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7959" w:type="dxa"/>
            <w:gridSpan w:val="4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0A28A3" w:rsidTr="003533D5">
        <w:trPr>
          <w:trHeight w:val="2371"/>
        </w:trPr>
        <w:tc>
          <w:tcPr>
            <w:tcW w:w="1966" w:type="dxa"/>
            <w:vMerge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Получение проекта договора купли-продажи земельного участка</w:t>
            </w:r>
          </w:p>
        </w:tc>
        <w:tc>
          <w:tcPr>
            <w:tcW w:w="1752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Получение проекта договора аренды земельного участка</w:t>
            </w:r>
          </w:p>
        </w:tc>
        <w:tc>
          <w:tcPr>
            <w:tcW w:w="2325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Получение проекта договора безвозмездного пользования земельным участком</w:t>
            </w:r>
          </w:p>
        </w:tc>
        <w:tc>
          <w:tcPr>
            <w:tcW w:w="2130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Получение решения о предоставлении земельного участка в постоянное (бессрочное) пользование</w:t>
            </w:r>
          </w:p>
        </w:tc>
      </w:tr>
      <w:tr w:rsidR="000A28A3" w:rsidTr="003533D5">
        <w:trPr>
          <w:trHeight w:val="294"/>
        </w:trPr>
        <w:tc>
          <w:tcPr>
            <w:tcW w:w="1966" w:type="dxa"/>
            <w:vMerge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5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0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A28A3" w:rsidTr="003533D5">
        <w:trPr>
          <w:trHeight w:val="589"/>
        </w:trPr>
        <w:tc>
          <w:tcPr>
            <w:tcW w:w="1966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1752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1ФЛ</w:t>
            </w:r>
          </w:p>
        </w:tc>
        <w:tc>
          <w:tcPr>
            <w:tcW w:w="1752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2ФЛ</w:t>
            </w:r>
          </w:p>
        </w:tc>
        <w:tc>
          <w:tcPr>
            <w:tcW w:w="2325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3ФЛ</w:t>
            </w:r>
          </w:p>
        </w:tc>
        <w:tc>
          <w:tcPr>
            <w:tcW w:w="2130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8A3" w:rsidTr="003533D5">
        <w:trPr>
          <w:trHeight w:val="573"/>
        </w:trPr>
        <w:tc>
          <w:tcPr>
            <w:tcW w:w="1966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1752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1ЮЛ</w:t>
            </w:r>
          </w:p>
        </w:tc>
        <w:tc>
          <w:tcPr>
            <w:tcW w:w="1752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2ЮЛ</w:t>
            </w:r>
          </w:p>
        </w:tc>
        <w:tc>
          <w:tcPr>
            <w:tcW w:w="2325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3ЮЛ</w:t>
            </w:r>
          </w:p>
        </w:tc>
        <w:tc>
          <w:tcPr>
            <w:tcW w:w="2130" w:type="dxa"/>
          </w:tcPr>
          <w:p w:rsidR="000A28A3" w:rsidRDefault="000A28A3" w:rsidP="003533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4ЮЛ</w:t>
            </w:r>
          </w:p>
        </w:tc>
      </w:tr>
    </w:tbl>
    <w:p w:rsidR="000A28A3" w:rsidRDefault="000A28A3" w:rsidP="000A28A3">
      <w:pPr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0A28A3" w:rsidRDefault="000A28A3" w:rsidP="000A28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Исчерпывающий перечень документов, необходимых для предоставления муниципальной услуги 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 с учетом идентификаторов категорий (признаков)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0A28A3" w:rsidRDefault="000A28A3" w:rsidP="000A28A3">
      <w:pPr>
        <w:tabs>
          <w:tab w:val="center" w:pos="49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Таблица № 2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5245"/>
        <w:gridCol w:w="2126"/>
        <w:gridCol w:w="1412"/>
        <w:gridCol w:w="6"/>
      </w:tblGrid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Идентификаторы категорий (признаков)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заявителей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необходимых для предоставления муниципальной услуги документов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0A28A3" w:rsidTr="003533D5">
        <w:tc>
          <w:tcPr>
            <w:tcW w:w="10485" w:type="dxa"/>
            <w:gridSpan w:val="6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ФЛ, 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РФ);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иностранного гражданина, лица без гражданства, включая вид на жительство и удостоверение беженца;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ФЛ, ЮЛ</w:t>
            </w:r>
          </w:p>
        </w:tc>
        <w:tc>
          <w:tcPr>
            <w:tcW w:w="5245" w:type="dxa"/>
          </w:tcPr>
          <w:p w:rsidR="000A28A3" w:rsidRDefault="000A28A3" w:rsidP="003533D5">
            <w:pPr>
              <w:widowControl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заявителя: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физических лиц: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 (в случае, если в поселении или расположенном на межселенной территории населенном пункте нет нотариуса), либо консульским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должностным лицом, уполномоченным на совершение этих действий; 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населения;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постановление органа опеки и попечительства об установлении опеки или попечительства (в отношении граждан, находящихся под опекой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попечительством либо помещенных под надзор в медицинские организации, организации, оказывающие социальные услуги, или иные организации).</w:t>
            </w:r>
          </w:p>
          <w:p w:rsidR="000A28A3" w:rsidRDefault="000A28A3" w:rsidP="003533D5">
            <w:pPr>
              <w:widowControl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юридических лиц:</w:t>
            </w:r>
          </w:p>
          <w:p w:rsidR="000A28A3" w:rsidRDefault="000A28A3" w:rsidP="003533D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доверенность, удостоверенную в соответствии с пунктом 4 статьи 185.1 Гражданского кодекса Российской Федерации (при обращении за предоставлением муниципальной услуги представителя заявителя, полномочия которого основаны на доверенности), или договор, приказ о назначении, решение собрания, содержащие полномочия представителя 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предоставлении земельного участка в безвозмездное пользование такому товариществу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документ, подтверждающий членство заявителя в садоводческом или огородническом некоммерческом товариществе, в случае, если обращается член садоводческого или огороднического некоммерческого товарищества за предоставлением в собственность за плату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1ФЛ, 2ФЛ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решение общего собрания членов садоводческого или огороднического товарищества о распределении участка заявителю, в случае, если обращается член садоводческого или огороднического некоммерческого товарищества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предоставлением в собственность за плату или если обращается член садоводческого или огороднического товарищества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1ФЛ, 2ФЛ, 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3ФЛ, 1ЮЛ,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2ЮЛ, 3ЮЛ 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сообщение заявителя, содержащее перечень всех зданий, сооружений, объектов незавершенного строительства (при наличии), расположенных на земельном участке, с указанием кадастровых (условных, инвентарных) номеров и адресных ориентиров зданий, сооружений, объектов незавершенного строительства (при наличии), принадлежащих на соответствующем праве заявителю, в случае, если обращается собственник здания, сооружения, помещения в таком здании, сооружении за предоставлением в собственность за плату, или если обращаются религиозная организация, которой на праве безвозмездного пользования предоставлены здания, сооружения; лица, относящиеся к коренным малочисленным народам Севера, Сибири и Дальнего Востока, и их общины, за предоставлением в безвозмездное пользование, или если обращаются собственник объекта незавершенного строительства; собственник здания, сооружения, помещений в них, лицо, которому эти объекты недвижимости предоставлены на праве хозяйственного ведения или на праве оперативного управления,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rPr>
          <w:trHeight w:val="782"/>
        </w:trPr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 3ФЛ,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2ЮЛ, 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документы, удостоверяющие (устанавливающие) право заявителя на здание, сооружение, расположенные на испрашиваемом земельном участке, либо помещение в них, в случае если обращается собственник здания, сооружения, помещения в здании, сооружении за предоставлением в собственность за плату, или если обращается религиозная организация, являющаяся собственником здания или сооружения, за предоставлением в безвозмездное пользование, или если обращается собственник здания, сооружения, помещений в них, лицо, которому эти объекты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недвижимости предоставлены на праве хозяйственного ведения или на праве оперативного управления, за предоставлением в аренду, если право на такое здание, сооружение либо помещение не зарегистрировано в Едином государственном реестре недвижимости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ЕГРН)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 2ЮЛ,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документы, удостоверяющие (устанавливающие) права заявителя на объект незавершенного строительства, расположенный на испрашиваемом земельном участке,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2ЮЛ, 3ЮЛ, 4ЮЛ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документы, подтверждающие право заявителя на испрашиваемый земельный участок, в случае, если обращается собственник здания, сооружения, помещения в здании, сооружении, юридическое лицо, использующее земельный участок на праве постоянного (бессрочного) пользования, за предоставлением в собственность за плату или в аренду или, если обращается 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пользование, или если обращается собственник объекта незавершенного строительства; собственник здания, сооружения, помещения в них, лицо, которому эти объекты недвижимости предоставлены на праве хозяйственного ведения или на праве оперативного управления, за предоставлением в аренду, если право на такой земельный участок не зарегистрировано в ЕГРН (при наличии соответствующих прав на земельный участок)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документы, подтверждающие право на предоставление участка в соответствии с целями использования земельного участка, в случае, если обращаются за предоставлением в постоянное (бессрочное) пользование или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случае, если обращается государственное или муниципальное учреждение; казенное предприятие; центр исторического наследия Президента Российской Федерации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 3ФЛ,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2ЮЛ, 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суда, на основании которого изъят земельный участок, в случае, если обращается лицо, у которого изъят участок, предоставленный 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участок,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3ФЛ, 3ЮЛ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гражданско-правовые договоры на строительство или реконструкцию объектов недвижимости, если обращается лицо, с которым заключен договор на строительство или реконструкцию объектов недвижимости, осуществляемые полностью за счет бюджетных средств,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общего собрания членов товарищества о приобретении права безвозмездного пользования земельным участком, предназначенным для ведения гражданами садоводства или огородничества для собственных нужд, в случае, если обращается садовое или огородническое некоммерческое товарищество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общего собрания членов садоводческого или огороднического товарищества о приобретении участка общего назначения, с указанием долей в праве общей долевой собственности в случае, если обращается лицо, уполномоченное решением общего собрания членов садоводческого или огороднического товарищества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документ, подтверждающий членство заявителя в садоводческом или огородническом товариществе, если обращается член садоводческого или огороднического товарищества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выданный уполномоченным органом документ, подтверждающий принадлежность гражданина к категории граждан, обладающих правом на первоочередное или внеочередное приобретение земельных участков, если обратился гражданин, имеющий право на первоочередное приобретение земельного участка,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документ, подтверждающий право заявителя на предоставление земельного участка в собственность без проведения торгов, если обращается лицо, имеющее право на приобретение в собственность участка без торгов,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аренды исходного земельного участка, заключенный до дня вступления в силу Федерального закона от 21 июля 1997 г. № 122-ФЗ «О государственной регистрации прав на недвижимое имущество и сделок с ним», если обращается арендатор такого земельного участка за предоставлением в аренду земельного участка, образованного из ранее арендованного земельного участка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проектная документация на выполнение работ, связанных с пользованием недрами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либо ее часть, предусматривающая осуществление соответствующей деятельности (за исключением сведений, содержащих государственную тайну)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если обращается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недропользователь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документ, предусматривающий выполнение международных обязательств, если обращается лицо, испрашивающее участок для выполнения международных обязательств,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аренды земельного участка,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10485" w:type="dxa"/>
            <w:gridSpan w:val="6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недвижимости об объекте недвижимости (ЕГРН)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0A28A3" w:rsidTr="003533D5">
        <w:trPr>
          <w:gridAfter w:val="1"/>
          <w:wAfter w:w="6" w:type="dxa"/>
        </w:trPr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1ФЛ, 2ФЛ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(за исключением случаев, если право на исходный земельный участок зарегистрировано в ЕГРН), если обращается член такого товарищества за предоставлением в собственность за плату или в аренду; если обращается лицо, уполномоченное на подачу заявления решением общего собрания членов такого товарищества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2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rPr>
          <w:gridAfter w:val="1"/>
          <w:wAfter w:w="6" w:type="dxa"/>
        </w:trPr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утвержденный проект межевания территории,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аренду; если обращается лицо, с которым заключен договор о развитии застроенной территории; лицо,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товарищества, за предоставлением в аренду; если обращается лицо, с которым был заключен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договор аренды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лицо, с которым заключен договор о комплексном развитии территории в соответствии с Градостроительным кодексом Российской Федерации, либо юридическое лицо, обеспечивающее в соответствии с Градостроительным кодексом Российской Федерации реализацию решения о комплексном развитии территории, лицо, заключившее договор об 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2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утвержденный проект планировки территории, если обращается лицо, с которым был заключен договор аренды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лицо, с которым заключен договор о комплексном развитии территории в соответствии с Градостроительным кодексом Российской Федерации, либо юридическое лицо, обеспечивающее в соответствии с Градостроительным кодексом Российской Федерации реализацию решения о комплексном развитии территории, лицо, заключившее договор об освоении территории в целях строительства и эксплуатации наемного дома коммерческого использования, юридическое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распоряжение Правительства Российской Федерации, если обращается юридическое лицо, испрашивающее участок для размещения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объектов социально-культурного назначения, реализации масштабных инвестиционных проектов,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распоряжение высшего должностного лица субъекта Российской Федерации, если обращается лицо, испрашивающее земельный участок для размещения объектов социально-культурного и коммунально-бытового назначения, реализации масштабных инвестиционных проектов,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указ или распоряжение Президента Российской Федерации, если обращается лицо, испрашивающее земельный участок в соответствии с указом или распоряжением Президента Российской Федерации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значения, если обращается юридическое лицо, испрашивающее участок для размещения указанных объектов,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о предоставлении в пользование водных биологических ресурсов, если обращается лицо, имеющее право на добычу (вылов) водных биологических ресурсов,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о предоставлении рыбопромыслового участка; если обращается лицо, имеющее право на добычу (вылов) водных биологических ресурсов,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пользования водными биологическими ресурсами, если обращается лицо, имеющее право на добычу (вылов) водных биологических ресурсов,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договор пользования рыбоводным участком, если обращается лицо, осуществляющее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товарную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аквакультуру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(товарное рыбоводство),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Правительства Российской Федерации о сооружении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 и о месте их размещения, если обращается юридическое лицо, осуществляющее размещение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найма служебного жилого помещения, в случае, если обращается гражданин, которому предоставлено служебное помещение в виде жилого дома,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соглашение об изъятии земельного участка, если обращается лицо, у которого изъят участок, предоставленный в безвозмездное пользование, за предоставлением в безвозмездное пользование или если обращается лицо, у которого изъят предоставленный в аренду земельный участок,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решение субъекта Российской Федерации о создании некоммерческой организации в случае, если обращается некоммерческая организация, созданная субъектом Российской Федерации в целях жилищного строительства для обеспечения жилыми помещениями отдельных категорий граждан,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государственный контракт, если обращается лицо, с которым заключен государственный контракт на выполнение работ, оказание услуг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для обеспечения обороны страны и безопасности государства, осуществляемых полностью за счет средств федерального бюджета,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сведения о трудовой деятельности в случае, если обращается гражданин, работающий по основному месту работы в муниципальном образовании по специальности, которая установлена законом субъекта Российской Федерации, или работник организации, которой земельный участок предоставлен на праве постоянного (бессрочного) пользования,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аренды исходного земельного участка, в том числе предоставленного для комплексного развития территории,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если обращается лицо, с которым был заключен договор аренды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или решение о комплексном развитии территории в случае, если обращается лицо, с которым заключен договор о комплексном развитии территории в соответствии с Градостроительным кодексом Российской Федерации, либо юридическое лицо, обеспечивающее в соответствии с Градостроительным кодексом Российской Федерации реализацию решения о комплексном развитии территории,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свидетельство о внесении казачьего общества в государственный реестр казачьих обществ в Российской Федерации, если обращается казачье общество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свидетельство, удостоверяющее регистрацию лица в качестве резидента особой экономической зоны, если обращается резидент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особой экономической зоны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соглашение об управлении особой экономической зоной, если обращается управляющая компания,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соглашение о взаимодействии в сфере развития инфраструктуры особой экономической зоны, если обращается лицо, с которым заключено соглашение о взаимодействии в сфере развития инфраструктуры особой экономической зоны,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концессионное соглашение, если обращается лицо, с которым заключено концессионное соглашение,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об освоении территории в целях строительства и эксплуатации наемного дома коммерческого использования, если обращается лицо, заключившее договор об освоении территории в целях строительства и эксплуатации наемного дома,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договор об освоении территории в целях строительства и эксплуатации наемного дома социального использования, если обращается лицо, заключившее договор об освоении территории в целях строительства и эксплуатации наемного дома социального использования,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специальный инвестиционный контракт, если обращается лицо, с которым заключен специальный инвестиционный контракт,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2ФЛ,</w:t>
            </w:r>
          </w:p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охотхозяйственное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соглашение, если обращается лицо, с которым заключено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охотхозяйственное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соглашение,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инвестиционная декларация, в составе которой представлен инвестиционный проект, если обращается резидент зоны территориального развития, включенный в реестр резидентов такой зоны, за предоставлением в аренду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безвозмездного пользования зданием, сооружением, если право на такое здание, сооружение не зарегистрировано в ЕГРН, в случае, если обращается религиозная организация, которой на праве безвозмездного пользования предоставлены здания, сооружения,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создании некоммерческой организации, в случае, если обращается некоммерческая организация, созданная гражданами в целях жилищного строительства,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3ФЛ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принадлежность гражданина к коренным малочисленным народам Севера, Сибири и Дальнего Востока, если обращается гражданин, относящийся к коренным малочисленным народам Севера, Сибири и Дальнего Востока, за предоставлением в безвозмездное пользование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1ЮЛ, 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Губернатора Ленинградской области, которым юридическое лицо уполномочено на реализацию масштабного инвестиционного проекта, отвечающего критериям, установленным законом Ленинградской области, и предусматривающее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Ленинградской области или муниципальной собственности, до заключения договора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купли-продажи или договора аренды земельного участка, если обращается такое юридическое лицо для заключения договора купли-продажи или договора аренды земельного участка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  <w:tr w:rsidR="000A28A3" w:rsidTr="003533D5">
        <w:tc>
          <w:tcPr>
            <w:tcW w:w="562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134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2ФЛ, 2ЮЛ</w:t>
            </w:r>
          </w:p>
        </w:tc>
        <w:tc>
          <w:tcPr>
            <w:tcW w:w="5245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установленный решением органа государственной власти Ленинградской области перечень продукции, необходимой для обеспечения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введенных ограничительных мер со стороны иностранных государств и международных организаций,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продукции, необходимой для обеспечения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введенных ограничительных мер со стороны иностранных государств и международных организаций, перечень которой устанавливается решением органа государственной власти Ленинградской области</w:t>
            </w:r>
          </w:p>
        </w:tc>
        <w:tc>
          <w:tcPr>
            <w:tcW w:w="2126" w:type="dxa"/>
          </w:tcPr>
          <w:p w:rsidR="000A28A3" w:rsidRDefault="000A28A3" w:rsidP="003533D5">
            <w:pPr>
              <w:tabs>
                <w:tab w:val="center" w:pos="4961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ЕПГУ,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ПС, Л</w:t>
            </w:r>
          </w:p>
        </w:tc>
        <w:tc>
          <w:tcPr>
            <w:tcW w:w="1418" w:type="dxa"/>
            <w:gridSpan w:val="2"/>
          </w:tcPr>
          <w:p w:rsidR="000A28A3" w:rsidRDefault="000A28A3" w:rsidP="0035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Д(1)</w:t>
            </w:r>
          </w:p>
        </w:tc>
      </w:tr>
    </w:tbl>
    <w:p w:rsidR="000A28A3" w:rsidRDefault="000A28A3" w:rsidP="000A28A3">
      <w:pPr>
        <w:tabs>
          <w:tab w:val="center" w:pos="4961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0A28A3">
          <w:headerReference w:type="default" r:id="rId5"/>
          <w:footerReference w:type="default" r:id="rId6"/>
          <w:pgSz w:w="11906" w:h="16838"/>
          <w:pgMar w:top="1134" w:right="850" w:bottom="709" w:left="1134" w:header="708" w:footer="708" w:gutter="0"/>
          <w:cols w:space="708"/>
          <w:titlePg/>
          <w:docGrid w:linePitch="360"/>
        </w:sectPr>
      </w:pPr>
    </w:p>
    <w:p w:rsidR="00D318BD" w:rsidRPr="000A28A3" w:rsidRDefault="00D318BD" w:rsidP="000A28A3">
      <w:bookmarkStart w:id="0" w:name="_GoBack"/>
      <w:bookmarkEnd w:id="0"/>
    </w:p>
    <w:sectPr w:rsidR="00D318BD" w:rsidRPr="000A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2B" w:rsidRDefault="000A28A3">
    <w:pPr>
      <w:pStyle w:val="a6"/>
      <w:jc w:val="center"/>
    </w:pPr>
  </w:p>
  <w:p w:rsidR="0035332B" w:rsidRDefault="000A28A3">
    <w:pPr>
      <w:pStyle w:val="a6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332B" w:rsidRDefault="000A28A3" w:rsidP="004B75D4">
    <w:pPr>
      <w:pStyle w:val="a4"/>
    </w:pPr>
  </w:p>
  <w:p w:rsidR="0035332B" w:rsidRDefault="000A28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621D"/>
    <w:multiLevelType w:val="hybridMultilevel"/>
    <w:tmpl w:val="9932C094"/>
    <w:lvl w:ilvl="0" w:tplc="98BAB3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C6FA2320">
      <w:start w:val="1"/>
      <w:numFmt w:val="lowerLetter"/>
      <w:lvlText w:val="%2."/>
      <w:lvlJc w:val="left"/>
      <w:pPr>
        <w:ind w:left="1440" w:hanging="360"/>
      </w:pPr>
    </w:lvl>
    <w:lvl w:ilvl="2" w:tplc="033EA5C0">
      <w:start w:val="1"/>
      <w:numFmt w:val="lowerRoman"/>
      <w:lvlText w:val="%3."/>
      <w:lvlJc w:val="right"/>
      <w:pPr>
        <w:ind w:left="2160" w:hanging="180"/>
      </w:pPr>
    </w:lvl>
    <w:lvl w:ilvl="3" w:tplc="69A44B34">
      <w:start w:val="1"/>
      <w:numFmt w:val="decimal"/>
      <w:lvlText w:val="%4."/>
      <w:lvlJc w:val="left"/>
      <w:pPr>
        <w:ind w:left="2880" w:hanging="360"/>
      </w:pPr>
    </w:lvl>
    <w:lvl w:ilvl="4" w:tplc="835A841A">
      <w:start w:val="1"/>
      <w:numFmt w:val="lowerLetter"/>
      <w:lvlText w:val="%5."/>
      <w:lvlJc w:val="left"/>
      <w:pPr>
        <w:ind w:left="3600" w:hanging="360"/>
      </w:pPr>
    </w:lvl>
    <w:lvl w:ilvl="5" w:tplc="376812B0">
      <w:start w:val="1"/>
      <w:numFmt w:val="lowerRoman"/>
      <w:lvlText w:val="%6."/>
      <w:lvlJc w:val="right"/>
      <w:pPr>
        <w:ind w:left="4320" w:hanging="180"/>
      </w:pPr>
    </w:lvl>
    <w:lvl w:ilvl="6" w:tplc="3D264A7A">
      <w:start w:val="1"/>
      <w:numFmt w:val="decimal"/>
      <w:lvlText w:val="%7."/>
      <w:lvlJc w:val="left"/>
      <w:pPr>
        <w:ind w:left="5040" w:hanging="360"/>
      </w:pPr>
    </w:lvl>
    <w:lvl w:ilvl="7" w:tplc="877C0FA8">
      <w:start w:val="1"/>
      <w:numFmt w:val="lowerLetter"/>
      <w:lvlText w:val="%8."/>
      <w:lvlJc w:val="left"/>
      <w:pPr>
        <w:ind w:left="5760" w:hanging="360"/>
      </w:pPr>
    </w:lvl>
    <w:lvl w:ilvl="8" w:tplc="F06876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B4"/>
    <w:rsid w:val="000A28A3"/>
    <w:rsid w:val="00981620"/>
    <w:rsid w:val="00D318BD"/>
    <w:rsid w:val="00E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C8B4A-4967-4375-A25D-3DE2D19A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6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6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0A28A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A28A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A28A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0A28A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4268</Words>
  <Characters>24329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2026-07-22T06:26:00Z</dcterms:created>
  <dcterms:modified xsi:type="dcterms:W3CDTF">2026-07-22T07:00:00Z</dcterms:modified>
</cp:coreProperties>
</file>