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 xml:space="preserve">Больше 15,2 </w:t>
      </w:r>
      <w:proofErr w:type="spellStart"/>
      <w:proofErr w:type="gramStart"/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млн</w:t>
      </w:r>
      <w:proofErr w:type="spellEnd"/>
      <w:proofErr w:type="gramEnd"/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 xml:space="preserve"> выписок о стаже, пенсионных коэффициентах и отчислениях на пенсию сформировано с начала 2022 года</w:t>
      </w:r>
    </w:p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27.07.2022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С начала года Пенсионный фонд сформировал больше 15,2 </w:t>
      </w:r>
      <w:proofErr w:type="spellStart"/>
      <w:proofErr w:type="gramStart"/>
      <w:r>
        <w:rPr>
          <w:rFonts w:ascii="Tms Rmn" w:eastAsiaTheme="minorHAnsi" w:hAnsi="Tms Rmn" w:cs="Tms Rmn"/>
          <w:color w:val="000000"/>
          <w:lang w:eastAsia="en-US"/>
        </w:rPr>
        <w:t>млн</w:t>
      </w:r>
      <w:proofErr w:type="spellEnd"/>
      <w:proofErr w:type="gramEnd"/>
      <w:r>
        <w:rPr>
          <w:rFonts w:ascii="Tms Rmn" w:eastAsiaTheme="minorHAnsi" w:hAnsi="Tms Rmn" w:cs="Tms Rmn"/>
          <w:color w:val="000000"/>
          <w:lang w:eastAsia="en-US"/>
        </w:rPr>
        <w:t xml:space="preserve"> выписок о состоянии индивидуального лицевого счёта по запросу россиян. Абсолютное большинство обращений за этими сведениями осуществлялось гражданами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онлайн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 через личный кабинет на сайте ПФР и на портале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госуслуг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 – 14,2 </w:t>
      </w:r>
      <w:proofErr w:type="spellStart"/>
      <w:proofErr w:type="gramStart"/>
      <w:r>
        <w:rPr>
          <w:rFonts w:ascii="Tms Rmn" w:eastAsiaTheme="minorHAnsi" w:hAnsi="Tms Rmn" w:cs="Tms Rmn"/>
          <w:color w:val="000000"/>
          <w:lang w:eastAsia="en-US"/>
        </w:rPr>
        <w:t>млн</w:t>
      </w:r>
      <w:proofErr w:type="spellEnd"/>
      <w:proofErr w:type="gramEnd"/>
      <w:r>
        <w:rPr>
          <w:rFonts w:ascii="Tms Rmn" w:eastAsiaTheme="minorHAnsi" w:hAnsi="Tms Rmn" w:cs="Tms Rmn"/>
          <w:color w:val="000000"/>
          <w:lang w:eastAsia="en-US"/>
        </w:rPr>
        <w:t xml:space="preserve"> запросов или 93%. Ещё порядка миллиона выписок предоставлено в клиентских службах Пенсионного фонда и в МФЦ. В справке отражается актуальная информация о страховом стаже, количестве пенсионных коэффициентов и отчислениях работодателей. В ней также можно увидеть размер своих пенсионных накоплений, если они формируются, и фонд, в котором эти средства инвестируются.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Выписка позволяет заранее оценить свои пенсионные права, чтобы при необходимости предпринимать шаги по их увеличению. С её помощью можно проверять корректность и полноту передаваемых работодателями сведений о страховом стаже и заработке, что даст возможность своевременно исправить или дополнить информацию в случае обнаружения ошибок. Контроль сведений индивидуального лицевого счёта позволит быть уверенным в правильности назначенной пенсии.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Напомним, с этого года россияне начали получать уведомления о своей будущей пенсии. Пенсионный фонд </w:t>
      </w:r>
      <w:proofErr w:type="gramStart"/>
      <w:r>
        <w:rPr>
          <w:rFonts w:ascii="Tms Rmn" w:eastAsiaTheme="minorHAnsi" w:hAnsi="Tms Rmn" w:cs="Tms Rmn"/>
          <w:color w:val="000000"/>
          <w:lang w:eastAsia="en-US"/>
        </w:rPr>
        <w:t xml:space="preserve">рассылает их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проактивно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 мужчинам начиная</w:t>
      </w:r>
      <w:proofErr w:type="gramEnd"/>
      <w:r>
        <w:rPr>
          <w:rFonts w:ascii="Tms Rmn" w:eastAsiaTheme="minorHAnsi" w:hAnsi="Tms Rmn" w:cs="Tms Rmn"/>
          <w:color w:val="000000"/>
          <w:lang w:eastAsia="en-US"/>
        </w:rPr>
        <w:t xml:space="preserve"> с 45 лет и женщинам с 40 лет. Уведомление приходит в личный кабинет на портале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госуслуг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 и содержит информацию об имеющихся пенсионных коэффициентах, стаже и предполагаемом размере пенсии, рассчитанной по этим показателям на текущий момент.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Проактивное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 информирование осуществляется раз в три года.</w:t>
      </w:r>
    </w:p>
    <w:p>
      <w:pPr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Граждане, которые не имеют учётной записи на портале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госуслуг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, могут получить уведомление о будущей пенсии в любое удобное время в клиентских службах Отделения ПФР по Санкт-Петербургу и Ленинградской области. С режимом работы клиентских служб можно ознакомиться на официальном сайте ПФР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pfr.gov.ru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 или, пройдя по ссылке </w:t>
      </w:r>
      <w:hyperlink r:id="rId7" w:history="1">
        <w:r>
          <w:rPr>
            <w:rFonts w:ascii="Tms Rmn" w:eastAsiaTheme="minorHAnsi" w:hAnsi="Tms Rmn" w:cs="Tms Rmn"/>
            <w:color w:val="0000FF"/>
            <w:u w:val="single"/>
            <w:lang w:eastAsia="en-US"/>
          </w:rPr>
          <w:t>https://pfr.gov.ru/branches/spb/info/~0/7447</w:t>
        </w:r>
      </w:hyperlink>
      <w:r>
        <w:rPr>
          <w:rFonts w:asciiTheme="minorHAnsi" w:eastAsiaTheme="minorHAnsi" w:hAnsiTheme="minorHAnsi" w:cs="Tms Rmn"/>
          <w:color w:val="000000"/>
          <w:lang w:eastAsia="en-US"/>
        </w:rPr>
        <w:t>.</w:t>
      </w:r>
    </w:p>
    <w:p>
      <w:pPr>
        <w:rPr>
          <w:rFonts w:asciiTheme="minorHAnsi" w:eastAsiaTheme="minorHAnsi" w:hAnsiTheme="minorHAnsi" w:cs="Tms Rmn"/>
          <w:color w:val="000000"/>
          <w:lang w:eastAsia="en-US"/>
        </w:rPr>
      </w:pPr>
    </w:p>
    <w:p>
      <w:pPr>
        <w:rPr>
          <w:rFonts w:asciiTheme="minorHAnsi" w:eastAsiaTheme="minorHAnsi" w:hAnsiTheme="minorHAnsi" w:cs="Tms Rmn"/>
          <w:color w:val="000000"/>
          <w:lang w:eastAsia="en-US"/>
        </w:rPr>
      </w:pPr>
    </w:p>
    <w:p>
      <w:pPr>
        <w:rPr>
          <w:rFonts w:asciiTheme="minorHAnsi" w:eastAsiaTheme="minorHAnsi" w:hAnsiTheme="minorHAnsi"/>
          <w:szCs w:val="28"/>
        </w:rPr>
      </w:pPr>
      <w:r>
        <w:rPr>
          <w:rFonts w:asciiTheme="minorHAnsi" w:eastAsiaTheme="minorHAnsi" w:hAnsiTheme="minorHAnsi" w:cs="Tms Rmn"/>
          <w:color w:val="000000"/>
          <w:lang w:eastAsia="en-US"/>
        </w:rPr>
        <w:t>Пресс-служба ОПФР по СПб и ЛО</w:t>
      </w:r>
    </w:p>
    <w:sectPr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12121"/>
        <w:sz w:val="20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F4815"/>
    <w:multiLevelType w:val="hybridMultilevel"/>
    <w:tmpl w:val="47C0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8594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6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5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branches/spb/info/~0/74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132</cp:revision>
  <dcterms:created xsi:type="dcterms:W3CDTF">2021-10-01T06:53:00Z</dcterms:created>
  <dcterms:modified xsi:type="dcterms:W3CDTF">2022-07-27T12:26:00Z</dcterms:modified>
</cp:coreProperties>
</file>