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6180" w:rsidRDefault="006F53D4" w:rsidP="00EA72BC">
      <w:pPr>
        <w:pStyle w:val="aa"/>
        <w:spacing w:after="0"/>
        <w:jc w:val="center"/>
        <w:rPr>
          <w:b/>
        </w:rPr>
      </w:pPr>
      <w:r>
        <w:rPr>
          <w:b/>
        </w:rPr>
        <w:t>ПЕНСИОННЫЙ ФОНД СООБЩАЕТ</w:t>
      </w:r>
    </w:p>
    <w:p w:rsidR="006F53D4" w:rsidRPr="00387EAC" w:rsidRDefault="006F53D4" w:rsidP="00EA72BC">
      <w:pPr>
        <w:pStyle w:val="aa"/>
        <w:spacing w:after="0"/>
        <w:jc w:val="center"/>
        <w:rPr>
          <w:b/>
        </w:rPr>
      </w:pPr>
    </w:p>
    <w:p w:rsidR="0052733A" w:rsidRDefault="00C450C8" w:rsidP="0062225C">
      <w:pPr>
        <w:pStyle w:val="aa"/>
        <w:spacing w:after="0"/>
        <w:jc w:val="center"/>
        <w:rPr>
          <w:b/>
        </w:rPr>
      </w:pPr>
      <w:r>
        <w:rPr>
          <w:b/>
        </w:rPr>
        <w:t>НЕТ</w:t>
      </w:r>
      <w:r w:rsidR="00D2728C">
        <w:rPr>
          <w:b/>
        </w:rPr>
        <w:t xml:space="preserve"> мошенничеству с материнским (семейным) капиталом</w:t>
      </w:r>
    </w:p>
    <w:p w:rsidR="00C2425C" w:rsidRDefault="00C2425C" w:rsidP="0055242B">
      <w:pPr>
        <w:pStyle w:val="aa"/>
        <w:spacing w:after="0"/>
        <w:ind w:firstLine="709"/>
        <w:jc w:val="both"/>
      </w:pPr>
    </w:p>
    <w:p w:rsidR="00D2728C" w:rsidRDefault="001C57FA" w:rsidP="00D0476C">
      <w:pPr>
        <w:tabs>
          <w:tab w:val="left" w:pos="1110"/>
        </w:tabs>
        <w:ind w:firstLine="709"/>
        <w:jc w:val="both"/>
      </w:pPr>
      <w:r>
        <w:t xml:space="preserve">В целях </w:t>
      </w:r>
      <w:r w:rsidRPr="00567497">
        <w:t xml:space="preserve">улучшения материального положения </w:t>
      </w:r>
      <w:r>
        <w:t>и обеспечения достойной жизни и свободного развития детей, в семьях с двумя и более детьми был при</w:t>
      </w:r>
      <w:r w:rsidR="00D0476C">
        <w:t xml:space="preserve">нят </w:t>
      </w:r>
      <w:r w:rsidR="00D0476C" w:rsidRPr="00D0476C">
        <w:t>Федеральный закон от 29 декабря 2006 года № 256-ФЗ «О дополнительных мерах государственной поддержки семей, имеющих детей»</w:t>
      </w:r>
      <w:r w:rsidR="00D0476C">
        <w:t xml:space="preserve">, </w:t>
      </w:r>
      <w:r>
        <w:t>который вступил в силу с 1 января 2007 года. Материнский (семейный) капитал (</w:t>
      </w:r>
      <w:r w:rsidR="00891AC5">
        <w:t xml:space="preserve">далее - </w:t>
      </w:r>
      <w:r>
        <w:t xml:space="preserve">МСК) законом был установлен в размере 250 000 рублей. </w:t>
      </w:r>
      <w:r w:rsidR="00A51E86">
        <w:t xml:space="preserve"> </w:t>
      </w:r>
    </w:p>
    <w:p w:rsidR="001C57FA" w:rsidRDefault="00D2728C" w:rsidP="001C57FA">
      <w:pPr>
        <w:ind w:firstLine="709"/>
        <w:jc w:val="both"/>
      </w:pPr>
      <w:r>
        <w:t>Напоминаем, что разм</w:t>
      </w:r>
      <w:r w:rsidR="00C450C8">
        <w:t xml:space="preserve">ер МСК ежегодно индексируется с учетом инфляции. В </w:t>
      </w:r>
      <w:r w:rsidR="001C57FA">
        <w:t>2014 году</w:t>
      </w:r>
      <w:r w:rsidR="00C450C8">
        <w:t xml:space="preserve">  размер материнского (семейного капитала) </w:t>
      </w:r>
      <w:r w:rsidR="001C57FA">
        <w:t>составляет 429 408, 5 рублей.</w:t>
      </w:r>
    </w:p>
    <w:p w:rsidR="005520BC" w:rsidRPr="001C57FA" w:rsidRDefault="00AE25A8" w:rsidP="001C57FA">
      <w:pPr>
        <w:ind w:firstLine="709"/>
        <w:jc w:val="both"/>
      </w:pPr>
      <w:r>
        <w:t>Начиная с 2009 года, б</w:t>
      </w:r>
      <w:r w:rsidR="005520BC">
        <w:t>олее 13 000 владельцев сертификатов, проживающих в Ленинградской области, уже направили средства (часть средств) материнского (семейного) капитала по направлениям</w:t>
      </w:r>
      <w:r w:rsidR="005520BC">
        <w:rPr>
          <w:b/>
          <w:bCs/>
        </w:rPr>
        <w:t xml:space="preserve">, </w:t>
      </w:r>
      <w:r w:rsidR="00926596">
        <w:t>предусмотренных з</w:t>
      </w:r>
      <w:r w:rsidR="005520BC">
        <w:t>аконом</w:t>
      </w:r>
      <w:r w:rsidR="005520BC">
        <w:rPr>
          <w:b/>
          <w:bCs/>
        </w:rPr>
        <w:t>.</w:t>
      </w:r>
    </w:p>
    <w:p w:rsidR="00926596" w:rsidRDefault="005520BC" w:rsidP="00926596">
      <w:pPr>
        <w:tabs>
          <w:tab w:val="left" w:pos="503"/>
        </w:tabs>
        <w:ind w:firstLine="709"/>
        <w:jc w:val="both"/>
      </w:pPr>
      <w:r>
        <w:rPr>
          <w:rFonts w:eastAsia="Arial CYR" w:cs="Arial CYR"/>
          <w:color w:val="000000"/>
          <w:lang w:eastAsia="en-US" w:bidi="en-US"/>
        </w:rPr>
        <w:t>Однако имеют место</w:t>
      </w:r>
      <w:r w:rsidR="00926596">
        <w:t xml:space="preserve"> случаи</w:t>
      </w:r>
      <w:r>
        <w:t xml:space="preserve"> </w:t>
      </w:r>
      <w:r w:rsidR="00926596">
        <w:t>мошеннических схем при распоряжении средствами</w:t>
      </w:r>
      <w:r w:rsidR="00891AC5">
        <w:t xml:space="preserve"> МСК</w:t>
      </w:r>
      <w:r w:rsidR="00926596">
        <w:t>.</w:t>
      </w:r>
    </w:p>
    <w:p w:rsidR="0055242B" w:rsidRDefault="00AB6370" w:rsidP="0055242B">
      <w:pPr>
        <w:pStyle w:val="aa"/>
        <w:spacing w:after="0"/>
        <w:ind w:firstLine="709"/>
        <w:jc w:val="both"/>
        <w:rPr>
          <w:color w:val="000000"/>
        </w:rPr>
      </w:pPr>
      <w:r>
        <w:rPr>
          <w:color w:val="000000"/>
        </w:rPr>
        <w:t>Так</w:t>
      </w:r>
      <w:r w:rsidR="00926596">
        <w:rPr>
          <w:color w:val="000000"/>
        </w:rPr>
        <w:t xml:space="preserve"> в 2014 году,</w:t>
      </w:r>
      <w:r w:rsidR="00E356A9">
        <w:rPr>
          <w:color w:val="000000"/>
        </w:rPr>
        <w:t xml:space="preserve"> правоохранительными органами </w:t>
      </w:r>
      <w:r>
        <w:rPr>
          <w:color w:val="000000"/>
        </w:rPr>
        <w:t>Ленинградской области было возбуждено уголовное дело в отношении матери двоих детей, являющейся владельцем государственного сертификата на</w:t>
      </w:r>
      <w:r w:rsidR="0050727E">
        <w:rPr>
          <w:color w:val="000000"/>
        </w:rPr>
        <w:t xml:space="preserve"> материнский (семейный) капитал.</w:t>
      </w:r>
    </w:p>
    <w:p w:rsidR="0055242B" w:rsidRDefault="00AB6370" w:rsidP="0055242B">
      <w:pPr>
        <w:pStyle w:val="aa"/>
        <w:spacing w:after="0"/>
        <w:ind w:firstLine="709"/>
        <w:jc w:val="both"/>
      </w:pPr>
      <w:r>
        <w:t xml:space="preserve">В своем заявлении о распоряжении средствами </w:t>
      </w:r>
      <w:r w:rsidR="00891AC5">
        <w:t xml:space="preserve">МСК </w:t>
      </w:r>
      <w:r w:rsidR="00926596">
        <w:t xml:space="preserve">женщина </w:t>
      </w:r>
      <w:r>
        <w:t>указала «улучше</w:t>
      </w:r>
      <w:r w:rsidR="00E356A9">
        <w:t>ние жилищных условий», при этом</w:t>
      </w:r>
      <w:r>
        <w:t xml:space="preserve"> она ранее умышленно, искусственно ухудшил</w:t>
      </w:r>
      <w:r w:rsidR="00E356A9">
        <w:t>а жилищные условия своей семьи,</w:t>
      </w:r>
      <w:r w:rsidR="00926596">
        <w:t xml:space="preserve"> предварительно </w:t>
      </w:r>
      <w:r>
        <w:t>подарив принадлежащую ей на пр</w:t>
      </w:r>
      <w:r w:rsidR="00926596">
        <w:t xml:space="preserve">аве собственности квартиру. После этого, владелица сертификата </w:t>
      </w:r>
      <w:r>
        <w:t>попыталась вновь прио</w:t>
      </w:r>
      <w:r w:rsidR="00E356A9">
        <w:t>брести ее, но</w:t>
      </w:r>
      <w:r w:rsidR="00BC2F72">
        <w:t xml:space="preserve"> уже </w:t>
      </w:r>
      <w:r>
        <w:t>за счет средств МСК</w:t>
      </w:r>
      <w:r w:rsidR="0055242B">
        <w:t>.</w:t>
      </w:r>
    </w:p>
    <w:p w:rsidR="00926596" w:rsidRDefault="00AB6370" w:rsidP="0055242B">
      <w:pPr>
        <w:pStyle w:val="aa"/>
        <w:spacing w:after="0"/>
        <w:ind w:firstLine="709"/>
        <w:jc w:val="both"/>
      </w:pPr>
      <w:r>
        <w:t>Приобретая данное жилье в собственность</w:t>
      </w:r>
      <w:r w:rsidR="00891AC5">
        <w:t>, она</w:t>
      </w:r>
      <w:r>
        <w:t xml:space="preserve"> лишь восстановила ранее существовавшее положение – уже имевшееся ранее право собственности и таким образом не улучшила жилищные условия семьи, а лишь создала видимость необходимых усло</w:t>
      </w:r>
      <w:r w:rsidR="00E356A9">
        <w:t xml:space="preserve">вий для получения материнского </w:t>
      </w:r>
      <w:r>
        <w:t xml:space="preserve">(семейного) капитала. </w:t>
      </w:r>
    </w:p>
    <w:p w:rsidR="0055242B" w:rsidRDefault="00E356A9" w:rsidP="0055242B">
      <w:pPr>
        <w:pStyle w:val="aa"/>
        <w:spacing w:after="0"/>
        <w:ind w:firstLine="709"/>
        <w:jc w:val="both"/>
      </w:pPr>
      <w:r>
        <w:t xml:space="preserve">В ходе судебного заседания, в </w:t>
      </w:r>
      <w:r w:rsidR="00AB6370">
        <w:t>мае</w:t>
      </w:r>
      <w:r w:rsidR="0055242B">
        <w:t xml:space="preserve"> 2014 года</w:t>
      </w:r>
      <w:r w:rsidR="00891AC5">
        <w:t>,</w:t>
      </w:r>
      <w:r w:rsidR="0055242B">
        <w:t xml:space="preserve"> п</w:t>
      </w:r>
      <w:r w:rsidR="00AB6370">
        <w:t>риговором суда заявит</w:t>
      </w:r>
      <w:r>
        <w:t xml:space="preserve">ельница была признана виновной </w:t>
      </w:r>
      <w:r w:rsidR="00AB6370">
        <w:t>в совершении преступления</w:t>
      </w:r>
      <w:r w:rsidR="0055242B">
        <w:t>.</w:t>
      </w:r>
    </w:p>
    <w:p w:rsidR="00817A9F" w:rsidRDefault="00817A9F" w:rsidP="00817A9F">
      <w:pPr>
        <w:tabs>
          <w:tab w:val="left" w:pos="503"/>
        </w:tabs>
        <w:ind w:firstLine="709"/>
        <w:jc w:val="both"/>
      </w:pPr>
      <w:r w:rsidRPr="0052733A">
        <w:t xml:space="preserve">Отделение ПФР по </w:t>
      </w:r>
      <w:r>
        <w:t xml:space="preserve">Санкт-Петербургу и Ленинградской </w:t>
      </w:r>
      <w:r w:rsidRPr="0052733A">
        <w:t>области напоминает: все манипуляции по обналичиванию</w:t>
      </w:r>
      <w:r>
        <w:t xml:space="preserve"> или нецелевому использованию</w:t>
      </w:r>
      <w:r w:rsidRPr="0052733A">
        <w:t xml:space="preserve"> средств материнского (семейного) капитала носят криминальный характер, так как идут вразрез с законодательством Российской Федерации.</w:t>
      </w:r>
    </w:p>
    <w:p w:rsidR="00033E8D" w:rsidRDefault="00033E8D" w:rsidP="00817A9F">
      <w:pPr>
        <w:tabs>
          <w:tab w:val="left" w:pos="503"/>
        </w:tabs>
        <w:ind w:firstLine="709"/>
        <w:jc w:val="both"/>
      </w:pPr>
      <w:r>
        <w:t>Граждане, принявшие участие в мошеннических схемах могут быть привлечены к ответственности и признаны виновными в совершении преступления.</w:t>
      </w:r>
    </w:p>
    <w:p w:rsidR="00D5358C" w:rsidRDefault="00D5358C" w:rsidP="001A035B">
      <w:pPr>
        <w:suppressAutoHyphens w:val="0"/>
        <w:ind w:firstLine="709"/>
        <w:jc w:val="both"/>
        <w:rPr>
          <w:color w:val="000000"/>
        </w:rPr>
      </w:pPr>
    </w:p>
    <w:p w:rsidR="00D5358C" w:rsidRDefault="00D5358C" w:rsidP="001A035B">
      <w:pPr>
        <w:suppressAutoHyphens w:val="0"/>
        <w:ind w:firstLine="709"/>
        <w:jc w:val="both"/>
        <w:rPr>
          <w:color w:val="000000"/>
        </w:rPr>
      </w:pPr>
    </w:p>
    <w:p w:rsidR="00D5358C" w:rsidRDefault="00D5358C" w:rsidP="001A035B">
      <w:pPr>
        <w:suppressAutoHyphens w:val="0"/>
        <w:ind w:firstLine="709"/>
        <w:jc w:val="both"/>
        <w:rPr>
          <w:color w:val="000000"/>
        </w:rPr>
      </w:pPr>
    </w:p>
    <w:p w:rsidR="00BC5183" w:rsidRDefault="00BC5183" w:rsidP="00D0476C">
      <w:pPr>
        <w:pStyle w:val="aa"/>
        <w:pBdr>
          <w:bottom w:val="single" w:sz="4" w:space="2" w:color="auto"/>
        </w:pBdr>
        <w:spacing w:after="0"/>
        <w:ind w:firstLine="709"/>
        <w:jc w:val="both"/>
      </w:pPr>
    </w:p>
    <w:p w:rsidR="005E3497" w:rsidRDefault="00D0476C" w:rsidP="00D0476C">
      <w:pPr>
        <w:pStyle w:val="aa"/>
        <w:pBdr>
          <w:bottom w:val="single" w:sz="4" w:space="2" w:color="auto"/>
        </w:pBdr>
        <w:spacing w:after="0"/>
        <w:ind w:firstLine="709"/>
        <w:jc w:val="both"/>
      </w:pPr>
      <w:r>
        <w:t>Начальник УПФР                                                                                     А.Н. Гуляева</w:t>
      </w:r>
    </w:p>
    <w:p w:rsidR="00D0476C" w:rsidRDefault="00D0476C" w:rsidP="00D0476C">
      <w:pPr>
        <w:pStyle w:val="aa"/>
        <w:pBdr>
          <w:bottom w:val="single" w:sz="4" w:space="2" w:color="auto"/>
        </w:pBdr>
        <w:spacing w:after="0"/>
        <w:ind w:firstLine="709"/>
        <w:jc w:val="both"/>
      </w:pPr>
    </w:p>
    <w:p w:rsidR="00D0476C" w:rsidRDefault="00D0476C" w:rsidP="00D0476C">
      <w:pPr>
        <w:pStyle w:val="aa"/>
        <w:pBdr>
          <w:bottom w:val="single" w:sz="4" w:space="2" w:color="auto"/>
        </w:pBdr>
        <w:spacing w:after="0"/>
        <w:ind w:firstLine="709"/>
        <w:jc w:val="both"/>
      </w:pPr>
    </w:p>
    <w:p w:rsidR="00D0476C" w:rsidRDefault="00D0476C" w:rsidP="00D0476C">
      <w:pPr>
        <w:pStyle w:val="aa"/>
        <w:pBdr>
          <w:bottom w:val="single" w:sz="4" w:space="2" w:color="auto"/>
        </w:pBdr>
        <w:spacing w:after="0"/>
        <w:ind w:firstLine="709"/>
        <w:jc w:val="both"/>
      </w:pPr>
    </w:p>
    <w:p w:rsidR="00D0476C" w:rsidRDefault="00D0476C" w:rsidP="00D0476C">
      <w:pPr>
        <w:pStyle w:val="aa"/>
        <w:pBdr>
          <w:bottom w:val="single" w:sz="4" w:space="2" w:color="auto"/>
        </w:pBdr>
        <w:spacing w:after="0"/>
        <w:ind w:firstLine="709"/>
        <w:jc w:val="both"/>
      </w:pPr>
    </w:p>
    <w:p w:rsidR="00D0476C" w:rsidRDefault="00D0476C" w:rsidP="00D0476C">
      <w:pPr>
        <w:pStyle w:val="aa"/>
        <w:pBdr>
          <w:bottom w:val="single" w:sz="4" w:space="2" w:color="auto"/>
        </w:pBdr>
        <w:spacing w:after="0"/>
        <w:ind w:firstLine="709"/>
        <w:jc w:val="both"/>
      </w:pPr>
    </w:p>
    <w:p w:rsidR="00D0476C" w:rsidRDefault="00D0476C" w:rsidP="00D0476C">
      <w:pPr>
        <w:pStyle w:val="aa"/>
        <w:pBdr>
          <w:bottom w:val="single" w:sz="4" w:space="2" w:color="auto"/>
        </w:pBdr>
        <w:spacing w:after="0"/>
        <w:ind w:firstLine="709"/>
        <w:jc w:val="both"/>
      </w:pPr>
    </w:p>
    <w:p w:rsidR="001C57FA" w:rsidRDefault="001C57FA" w:rsidP="00D0476C">
      <w:pPr>
        <w:pStyle w:val="aa"/>
        <w:pBdr>
          <w:bottom w:val="single" w:sz="4" w:space="2" w:color="auto"/>
        </w:pBdr>
        <w:spacing w:after="0"/>
        <w:ind w:firstLine="709"/>
        <w:jc w:val="both"/>
      </w:pPr>
    </w:p>
    <w:p w:rsidR="001C57FA" w:rsidRDefault="001C57FA" w:rsidP="00D0476C">
      <w:pPr>
        <w:pStyle w:val="aa"/>
        <w:pBdr>
          <w:bottom w:val="single" w:sz="4" w:space="2" w:color="auto"/>
        </w:pBdr>
        <w:spacing w:after="0"/>
        <w:ind w:firstLine="709"/>
        <w:jc w:val="both"/>
      </w:pPr>
    </w:p>
    <w:p w:rsidR="001C57FA" w:rsidRDefault="001C57FA" w:rsidP="00D0476C">
      <w:pPr>
        <w:pStyle w:val="aa"/>
        <w:pBdr>
          <w:bottom w:val="single" w:sz="4" w:space="2" w:color="auto"/>
        </w:pBdr>
        <w:spacing w:after="0"/>
        <w:ind w:firstLine="709"/>
        <w:jc w:val="both"/>
      </w:pPr>
    </w:p>
    <w:p w:rsidR="00AE25A8" w:rsidRDefault="00AE25A8" w:rsidP="00D0476C">
      <w:pPr>
        <w:pStyle w:val="aa"/>
        <w:pBdr>
          <w:bottom w:val="single" w:sz="4" w:space="2" w:color="auto"/>
        </w:pBdr>
        <w:spacing w:after="0"/>
        <w:jc w:val="both"/>
      </w:pPr>
    </w:p>
    <w:p w:rsidR="00D2728C" w:rsidRDefault="00D2728C" w:rsidP="00D0476C">
      <w:pPr>
        <w:pStyle w:val="aa"/>
        <w:pBdr>
          <w:bottom w:val="single" w:sz="4" w:space="2" w:color="auto"/>
        </w:pBdr>
        <w:spacing w:after="0"/>
        <w:jc w:val="both"/>
      </w:pPr>
    </w:p>
    <w:p w:rsidR="001C57FA" w:rsidRDefault="001C57FA" w:rsidP="00D0476C">
      <w:pPr>
        <w:pStyle w:val="aa"/>
        <w:pBdr>
          <w:bottom w:val="single" w:sz="4" w:space="2" w:color="auto"/>
        </w:pBdr>
        <w:spacing w:after="0"/>
        <w:ind w:firstLine="709"/>
        <w:jc w:val="both"/>
      </w:pPr>
    </w:p>
    <w:sectPr w:rsidR="001C57FA" w:rsidSect="006F53D4">
      <w:pgSz w:w="11906" w:h="16838"/>
      <w:pgMar w:top="993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3D4" w:rsidRDefault="006F53D4">
      <w:r>
        <w:separator/>
      </w:r>
    </w:p>
  </w:endnote>
  <w:endnote w:type="continuationSeparator" w:id="0">
    <w:p w:rsidR="006F53D4" w:rsidRDefault="006F5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3D4" w:rsidRDefault="006F53D4">
      <w:r>
        <w:separator/>
      </w:r>
    </w:p>
  </w:footnote>
  <w:footnote w:type="continuationSeparator" w:id="0">
    <w:p w:rsidR="006F53D4" w:rsidRDefault="006F5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E8"/>
    <w:rsid w:val="000148F2"/>
    <w:rsid w:val="00014C0C"/>
    <w:rsid w:val="00030EC6"/>
    <w:rsid w:val="00033E8D"/>
    <w:rsid w:val="00034902"/>
    <w:rsid w:val="00043E34"/>
    <w:rsid w:val="000577B3"/>
    <w:rsid w:val="0006399F"/>
    <w:rsid w:val="000A192C"/>
    <w:rsid w:val="000D22A3"/>
    <w:rsid w:val="00104324"/>
    <w:rsid w:val="00121242"/>
    <w:rsid w:val="00122C8D"/>
    <w:rsid w:val="00133408"/>
    <w:rsid w:val="00134A5C"/>
    <w:rsid w:val="001365F3"/>
    <w:rsid w:val="001369E8"/>
    <w:rsid w:val="001523B0"/>
    <w:rsid w:val="00165715"/>
    <w:rsid w:val="001A035B"/>
    <w:rsid w:val="001A1BED"/>
    <w:rsid w:val="001A2313"/>
    <w:rsid w:val="001A2AE7"/>
    <w:rsid w:val="001B3B87"/>
    <w:rsid w:val="001C4F29"/>
    <w:rsid w:val="001C563F"/>
    <w:rsid w:val="001C57FA"/>
    <w:rsid w:val="001D6B4B"/>
    <w:rsid w:val="001E7B1F"/>
    <w:rsid w:val="00213E97"/>
    <w:rsid w:val="00241927"/>
    <w:rsid w:val="002470D0"/>
    <w:rsid w:val="002722D2"/>
    <w:rsid w:val="002765D0"/>
    <w:rsid w:val="002A4C01"/>
    <w:rsid w:val="002D147F"/>
    <w:rsid w:val="002E382C"/>
    <w:rsid w:val="002F5CD6"/>
    <w:rsid w:val="003010D1"/>
    <w:rsid w:val="00302993"/>
    <w:rsid w:val="00304071"/>
    <w:rsid w:val="003125FB"/>
    <w:rsid w:val="0032246F"/>
    <w:rsid w:val="003259D5"/>
    <w:rsid w:val="003419CB"/>
    <w:rsid w:val="00346743"/>
    <w:rsid w:val="003577D8"/>
    <w:rsid w:val="003631E8"/>
    <w:rsid w:val="00366A32"/>
    <w:rsid w:val="003703F7"/>
    <w:rsid w:val="0037101F"/>
    <w:rsid w:val="00381F24"/>
    <w:rsid w:val="00387EAC"/>
    <w:rsid w:val="003A65AF"/>
    <w:rsid w:val="003D5F54"/>
    <w:rsid w:val="003E62AD"/>
    <w:rsid w:val="004027C0"/>
    <w:rsid w:val="004452C6"/>
    <w:rsid w:val="004459B9"/>
    <w:rsid w:val="00445ECC"/>
    <w:rsid w:val="00462E22"/>
    <w:rsid w:val="00481506"/>
    <w:rsid w:val="00483144"/>
    <w:rsid w:val="004D070E"/>
    <w:rsid w:val="004D2BBA"/>
    <w:rsid w:val="004D641C"/>
    <w:rsid w:val="004E2BAE"/>
    <w:rsid w:val="005011C1"/>
    <w:rsid w:val="0050727E"/>
    <w:rsid w:val="00517026"/>
    <w:rsid w:val="0052733A"/>
    <w:rsid w:val="005372C4"/>
    <w:rsid w:val="00543348"/>
    <w:rsid w:val="005520BC"/>
    <w:rsid w:val="0055242B"/>
    <w:rsid w:val="00567497"/>
    <w:rsid w:val="00573487"/>
    <w:rsid w:val="0057487D"/>
    <w:rsid w:val="00575193"/>
    <w:rsid w:val="00587BD1"/>
    <w:rsid w:val="00592B65"/>
    <w:rsid w:val="005A46D5"/>
    <w:rsid w:val="005B13F1"/>
    <w:rsid w:val="005C196B"/>
    <w:rsid w:val="005D0A7C"/>
    <w:rsid w:val="005E3497"/>
    <w:rsid w:val="005E5714"/>
    <w:rsid w:val="005E7505"/>
    <w:rsid w:val="005E7BE0"/>
    <w:rsid w:val="00613856"/>
    <w:rsid w:val="00615B09"/>
    <w:rsid w:val="0062225C"/>
    <w:rsid w:val="0062761D"/>
    <w:rsid w:val="00645128"/>
    <w:rsid w:val="006469E1"/>
    <w:rsid w:val="006502BD"/>
    <w:rsid w:val="00653902"/>
    <w:rsid w:val="00675869"/>
    <w:rsid w:val="00680E8E"/>
    <w:rsid w:val="0068117B"/>
    <w:rsid w:val="006967DD"/>
    <w:rsid w:val="00697CB4"/>
    <w:rsid w:val="006B40E8"/>
    <w:rsid w:val="006C5CBA"/>
    <w:rsid w:val="006C7C43"/>
    <w:rsid w:val="006D07FC"/>
    <w:rsid w:val="006D6DD4"/>
    <w:rsid w:val="006E444C"/>
    <w:rsid w:val="006F53D4"/>
    <w:rsid w:val="006F7944"/>
    <w:rsid w:val="00700177"/>
    <w:rsid w:val="007011EA"/>
    <w:rsid w:val="007028DB"/>
    <w:rsid w:val="007038EC"/>
    <w:rsid w:val="00712DE7"/>
    <w:rsid w:val="0073460B"/>
    <w:rsid w:val="007368A2"/>
    <w:rsid w:val="00740752"/>
    <w:rsid w:val="007426D3"/>
    <w:rsid w:val="0078521F"/>
    <w:rsid w:val="00795ECE"/>
    <w:rsid w:val="007B0FE3"/>
    <w:rsid w:val="007C4B7F"/>
    <w:rsid w:val="007C70DA"/>
    <w:rsid w:val="007D6D8F"/>
    <w:rsid w:val="007E0338"/>
    <w:rsid w:val="007F4233"/>
    <w:rsid w:val="00817A9F"/>
    <w:rsid w:val="00845410"/>
    <w:rsid w:val="00877765"/>
    <w:rsid w:val="00885620"/>
    <w:rsid w:val="00891AC5"/>
    <w:rsid w:val="008921BB"/>
    <w:rsid w:val="008947B6"/>
    <w:rsid w:val="00896698"/>
    <w:rsid w:val="008B30F7"/>
    <w:rsid w:val="008E18B9"/>
    <w:rsid w:val="008E5F5C"/>
    <w:rsid w:val="008F3ACE"/>
    <w:rsid w:val="008F6180"/>
    <w:rsid w:val="00915590"/>
    <w:rsid w:val="00926596"/>
    <w:rsid w:val="009305CB"/>
    <w:rsid w:val="00943142"/>
    <w:rsid w:val="00945CA7"/>
    <w:rsid w:val="00946508"/>
    <w:rsid w:val="0095108B"/>
    <w:rsid w:val="00961547"/>
    <w:rsid w:val="009773E0"/>
    <w:rsid w:val="00982149"/>
    <w:rsid w:val="00983704"/>
    <w:rsid w:val="00994552"/>
    <w:rsid w:val="00996E49"/>
    <w:rsid w:val="009A4144"/>
    <w:rsid w:val="009A7C4C"/>
    <w:rsid w:val="009B2E07"/>
    <w:rsid w:val="00A0019F"/>
    <w:rsid w:val="00A003EE"/>
    <w:rsid w:val="00A02A4F"/>
    <w:rsid w:val="00A165D5"/>
    <w:rsid w:val="00A31226"/>
    <w:rsid w:val="00A47D0B"/>
    <w:rsid w:val="00A51E86"/>
    <w:rsid w:val="00A73CAD"/>
    <w:rsid w:val="00A74E47"/>
    <w:rsid w:val="00AA649B"/>
    <w:rsid w:val="00AB5664"/>
    <w:rsid w:val="00AB6370"/>
    <w:rsid w:val="00AD0E84"/>
    <w:rsid w:val="00AD690F"/>
    <w:rsid w:val="00AE25A8"/>
    <w:rsid w:val="00AE3498"/>
    <w:rsid w:val="00AF1A30"/>
    <w:rsid w:val="00AF4339"/>
    <w:rsid w:val="00B01408"/>
    <w:rsid w:val="00B07CDF"/>
    <w:rsid w:val="00B106A4"/>
    <w:rsid w:val="00B20738"/>
    <w:rsid w:val="00B22F23"/>
    <w:rsid w:val="00B267DC"/>
    <w:rsid w:val="00B3513F"/>
    <w:rsid w:val="00B63B5C"/>
    <w:rsid w:val="00B65A08"/>
    <w:rsid w:val="00B65DA2"/>
    <w:rsid w:val="00B8392D"/>
    <w:rsid w:val="00BA7898"/>
    <w:rsid w:val="00BC24EE"/>
    <w:rsid w:val="00BC2F72"/>
    <w:rsid w:val="00BC5183"/>
    <w:rsid w:val="00C02E82"/>
    <w:rsid w:val="00C2425C"/>
    <w:rsid w:val="00C340EE"/>
    <w:rsid w:val="00C450C8"/>
    <w:rsid w:val="00CA3FF2"/>
    <w:rsid w:val="00CB65F6"/>
    <w:rsid w:val="00CE7B52"/>
    <w:rsid w:val="00CF4A74"/>
    <w:rsid w:val="00D0476C"/>
    <w:rsid w:val="00D14CA0"/>
    <w:rsid w:val="00D218F1"/>
    <w:rsid w:val="00D22BFF"/>
    <w:rsid w:val="00D24277"/>
    <w:rsid w:val="00D2728C"/>
    <w:rsid w:val="00D5358C"/>
    <w:rsid w:val="00D57D44"/>
    <w:rsid w:val="00D80A61"/>
    <w:rsid w:val="00D860CB"/>
    <w:rsid w:val="00DA46F1"/>
    <w:rsid w:val="00DB4C1E"/>
    <w:rsid w:val="00DB583D"/>
    <w:rsid w:val="00DB58C1"/>
    <w:rsid w:val="00DD55B0"/>
    <w:rsid w:val="00DF6E48"/>
    <w:rsid w:val="00E00760"/>
    <w:rsid w:val="00E33EB2"/>
    <w:rsid w:val="00E356A9"/>
    <w:rsid w:val="00E7153A"/>
    <w:rsid w:val="00E73D05"/>
    <w:rsid w:val="00E73FF5"/>
    <w:rsid w:val="00E74052"/>
    <w:rsid w:val="00EA72BC"/>
    <w:rsid w:val="00EB36D0"/>
    <w:rsid w:val="00ED2054"/>
    <w:rsid w:val="00F038BC"/>
    <w:rsid w:val="00F03C7D"/>
    <w:rsid w:val="00F1260E"/>
    <w:rsid w:val="00F15B17"/>
    <w:rsid w:val="00F20375"/>
    <w:rsid w:val="00F2163B"/>
    <w:rsid w:val="00F2674C"/>
    <w:rsid w:val="00F476F1"/>
    <w:rsid w:val="00F72B1E"/>
    <w:rsid w:val="00F84CD4"/>
    <w:rsid w:val="00F93361"/>
    <w:rsid w:val="00FA3F99"/>
    <w:rsid w:val="00FB5F32"/>
    <w:rsid w:val="00FC3E72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4A668-EBD4-434B-AC66-CC79422A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Секретарь</cp:lastModifiedBy>
  <cp:revision>2</cp:revision>
  <cp:lastPrinted>2014-07-15T11:13:00Z</cp:lastPrinted>
  <dcterms:created xsi:type="dcterms:W3CDTF">2014-07-22T11:27:00Z</dcterms:created>
  <dcterms:modified xsi:type="dcterms:W3CDTF">2014-07-22T11:27:00Z</dcterms:modified>
</cp:coreProperties>
</file>