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F2" w:rsidRDefault="004668F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527" w:tblpY="7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  <w:gridCol w:w="4820"/>
      </w:tblGrid>
      <w:tr w:rsidR="004668F2" w:rsidTr="004668F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668F2" w:rsidRPr="004668F2" w:rsidRDefault="004668F2" w:rsidP="004668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8F2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4668F2" w:rsidRPr="004668F2" w:rsidRDefault="004668F2" w:rsidP="004668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8F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МГИНСКОЕ ГОРОДСКОЕ ПОСЕЛЕНИЕ</w:t>
            </w:r>
          </w:p>
          <w:p w:rsidR="004668F2" w:rsidRPr="004668F2" w:rsidRDefault="004668F2" w:rsidP="004668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8F2">
              <w:rPr>
                <w:rFonts w:ascii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ОБЛАСТИ</w:t>
            </w:r>
          </w:p>
          <w:p w:rsidR="004668F2" w:rsidRPr="004668F2" w:rsidRDefault="004668F2" w:rsidP="004668F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8F2">
              <w:rPr>
                <w:rFonts w:ascii="Times New Roman" w:hAnsi="Times New Roman" w:cs="Times New Roman"/>
                <w:sz w:val="24"/>
                <w:szCs w:val="24"/>
              </w:rPr>
              <w:t>ВТОРОГО СЛ\ОЗЫВА</w:t>
            </w:r>
          </w:p>
          <w:p w:rsidR="004668F2" w:rsidRPr="00884EAD" w:rsidRDefault="004668F2" w:rsidP="004668F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3"/>
            </w:pP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  <w:p w:rsidR="004668F2" w:rsidRPr="008131EB" w:rsidRDefault="004668F2" w:rsidP="004668F2">
            <w:pPr>
              <w:tabs>
                <w:tab w:val="left" w:pos="-567"/>
              </w:tabs>
              <w:rPr>
                <w:b/>
                <w:bCs/>
                <w:sz w:val="16"/>
                <w:szCs w:val="16"/>
              </w:rPr>
            </w:pPr>
          </w:p>
          <w:p w:rsidR="004668F2" w:rsidRPr="004668F2" w:rsidRDefault="004668F2" w:rsidP="004668F2">
            <w:pPr>
              <w:tabs>
                <w:tab w:val="left" w:pos="-567"/>
              </w:tabs>
              <w:jc w:val="center"/>
              <w:rPr>
                <w:sz w:val="28"/>
                <w:szCs w:val="28"/>
              </w:rPr>
            </w:pPr>
            <w:r w:rsidRPr="004668F2">
              <w:rPr>
                <w:rFonts w:ascii="Times New Roman" w:hAnsi="Times New Roman" w:cs="Times New Roman"/>
                <w:sz w:val="28"/>
                <w:szCs w:val="28"/>
              </w:rPr>
              <w:t>от 26 декабря 2013 года № 61</w:t>
            </w:r>
          </w:p>
          <w:p w:rsidR="004668F2" w:rsidRPr="00B201A7" w:rsidRDefault="004668F2" w:rsidP="004668F2">
            <w:pPr>
              <w:tabs>
                <w:tab w:val="left" w:pos="-567"/>
              </w:tabs>
              <w:jc w:val="center"/>
              <w:rPr>
                <w:sz w:val="24"/>
                <w:szCs w:val="24"/>
              </w:rPr>
            </w:pPr>
          </w:p>
          <w:p w:rsidR="004668F2" w:rsidRDefault="004668F2" w:rsidP="004668F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A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изменений в решение совета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 поселение муниципального образования   Кировский муниципальный район Ленинградской области от 15 декабря 2011 года № 61</w:t>
            </w:r>
          </w:p>
          <w:p w:rsidR="004668F2" w:rsidRDefault="004668F2" w:rsidP="004668F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порядке назначения и выплаты пенсии за выслугу лет лицам, замещавшим должности муниципальной службы муниципального образования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 поселение муниципального образования Кировский муниципальный район Ленинградской области, и доплаты к пенсии лицам, замещавшим выборные должности в органах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 поселение муниципального образования </w:t>
            </w:r>
          </w:p>
          <w:p w:rsidR="004668F2" w:rsidRDefault="004668F2" w:rsidP="004668F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муниципальный район Ленинградской области</w:t>
            </w:r>
          </w:p>
          <w:p w:rsidR="004668F2" w:rsidRDefault="004668F2" w:rsidP="004668F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выборные должности в органах государственной власти и управления Союза ССР и РСФСР 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 поселение </w:t>
            </w:r>
          </w:p>
          <w:p w:rsidR="004668F2" w:rsidRPr="004F294D" w:rsidRDefault="004668F2" w:rsidP="004668F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Кировского района Ленинградской области»</w:t>
            </w:r>
          </w:p>
          <w:p w:rsidR="004668F2" w:rsidRPr="008131EB" w:rsidRDefault="004668F2" w:rsidP="004668F2">
            <w:pPr>
              <w:tabs>
                <w:tab w:val="left" w:pos="-567"/>
              </w:tabs>
              <w:rPr>
                <w:b/>
                <w:bCs/>
                <w:sz w:val="16"/>
                <w:szCs w:val="16"/>
              </w:rPr>
            </w:pPr>
          </w:p>
          <w:p w:rsidR="004668F2" w:rsidRDefault="004668F2" w:rsidP="004668F2">
            <w:pPr>
              <w:pStyle w:val="a3"/>
            </w:pPr>
            <w:r>
              <w:t xml:space="preserve">         В целях упорядочения рассмотрения заявлений  о назначении и выплате доплаты к пенсии совет депутатов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е </w:t>
            </w:r>
            <w:proofErr w:type="spellStart"/>
            <w:r>
              <w:t>ш</w:t>
            </w:r>
            <w:proofErr w:type="spellEnd"/>
            <w:r>
              <w:t xml:space="preserve"> и л:</w:t>
            </w:r>
          </w:p>
          <w:p w:rsidR="004668F2" w:rsidRDefault="004668F2" w:rsidP="004668F2">
            <w:pPr>
              <w:pStyle w:val="a3"/>
            </w:pPr>
            <w:r>
              <w:t xml:space="preserve">      </w:t>
            </w:r>
            <w:proofErr w:type="gramStart"/>
            <w:r>
              <w:t xml:space="preserve">Внести в Положение о порядке назначения и выплаты пенсии за выслугу лет лицам, замещавшим должности муниципальной службы муниципального образования </w:t>
            </w:r>
            <w:proofErr w:type="spellStart"/>
            <w:r>
              <w:t>Мгинское</w:t>
            </w:r>
            <w:proofErr w:type="spellEnd"/>
            <w:r>
              <w:t xml:space="preserve"> городское поселение муниципального образования Кировский муниципальный район Ленинградской области, и доплаты к пенсии лицам, замещавшим выборные муниципальные должности в органах местного самоуправления муниципального образования </w:t>
            </w:r>
            <w:proofErr w:type="spellStart"/>
            <w:r>
              <w:t>Мгинское</w:t>
            </w:r>
            <w:proofErr w:type="spellEnd"/>
            <w:r>
              <w:t xml:space="preserve"> городское поселение муниципального образования Кировский муниципальный район Ленинградской области и выборные должности в органах государственной</w:t>
            </w:r>
            <w:proofErr w:type="gramEnd"/>
            <w:r>
              <w:t xml:space="preserve"> власти  и управления Союза ССР и РСФСР на территории муниципального образования </w:t>
            </w:r>
            <w:proofErr w:type="spellStart"/>
            <w:r>
              <w:t>Мгинское</w:t>
            </w:r>
            <w:proofErr w:type="spellEnd"/>
            <w:r>
              <w:t xml:space="preserve"> городское поселение Кировского района Ленинградской области, утвержденное решением совета депутатов муниципального образования </w:t>
            </w:r>
            <w:proofErr w:type="spellStart"/>
            <w:r>
              <w:t>Мгинское</w:t>
            </w:r>
            <w:proofErr w:type="spellEnd"/>
            <w:r>
              <w:t xml:space="preserve">  городское поселение муниципального образования Кировский муниципальный район Ленинградской области от 15 декабря 2011 года № 61, следующие изменения:</w:t>
            </w:r>
          </w:p>
          <w:p w:rsidR="004668F2" w:rsidRDefault="004668F2" w:rsidP="004668F2">
            <w:pPr>
              <w:pStyle w:val="a3"/>
            </w:pPr>
            <w:r>
              <w:t xml:space="preserve">      Раздел 10 Положения о порядке назначения и выплаты пенсии за выслугу лет лицам, замещавшим должности муниципальной службы муниципального образования </w:t>
            </w:r>
            <w:proofErr w:type="spellStart"/>
            <w:r>
              <w:t>Мгинское</w:t>
            </w:r>
            <w:proofErr w:type="spellEnd"/>
            <w:r>
              <w:t xml:space="preserve">   городское   поселение   муниципального  образования </w:t>
            </w:r>
          </w:p>
          <w:p w:rsidR="004668F2" w:rsidRDefault="004668F2" w:rsidP="004668F2">
            <w:pPr>
              <w:pStyle w:val="a3"/>
            </w:pPr>
          </w:p>
          <w:p w:rsidR="004668F2" w:rsidRDefault="004668F2" w:rsidP="004668F2">
            <w:pPr>
              <w:pStyle w:val="a3"/>
            </w:pPr>
          </w:p>
          <w:p w:rsidR="004668F2" w:rsidRDefault="004668F2" w:rsidP="004668F2">
            <w:pPr>
              <w:pStyle w:val="a3"/>
            </w:pPr>
          </w:p>
          <w:p w:rsidR="004668F2" w:rsidRDefault="004668F2" w:rsidP="004668F2">
            <w:pPr>
              <w:pStyle w:val="a3"/>
              <w:jc w:val="center"/>
            </w:pPr>
            <w:r>
              <w:t>2</w:t>
            </w:r>
          </w:p>
          <w:p w:rsidR="004668F2" w:rsidRDefault="004668F2" w:rsidP="004668F2">
            <w:pPr>
              <w:pStyle w:val="a3"/>
            </w:pPr>
            <w:proofErr w:type="gramStart"/>
            <w:r>
              <w:t xml:space="preserve">Кировский муниципальный район Ленинградской области, и доплаты к пенсии лицам, замещавшим выборные муниципальные должности в органах местного самоуправления муниципального образования </w:t>
            </w:r>
            <w:proofErr w:type="spellStart"/>
            <w:r>
              <w:t>Мгинское</w:t>
            </w:r>
            <w:proofErr w:type="spellEnd"/>
            <w:r>
              <w:t xml:space="preserve"> городское поселение муниципального образования Кировский муниципальный район Ленинградской области и выборные должности в органах государственной власти  и управления Союза ССР и РСФСР на территории муниципального образования </w:t>
            </w:r>
            <w:proofErr w:type="spellStart"/>
            <w:r>
              <w:t>Мгинское</w:t>
            </w:r>
            <w:proofErr w:type="spellEnd"/>
            <w:r>
              <w:t xml:space="preserve"> городское поселение Кировского района Ленинградской области  изложить в следующей редакции:</w:t>
            </w:r>
            <w:proofErr w:type="gramEnd"/>
          </w:p>
          <w:p w:rsidR="004668F2" w:rsidRDefault="004668F2" w:rsidP="004668F2">
            <w:pPr>
              <w:pStyle w:val="a3"/>
            </w:pPr>
          </w:p>
          <w:p w:rsidR="004668F2" w:rsidRDefault="004668F2" w:rsidP="004668F2">
            <w:pPr>
              <w:pStyle w:val="ConsPlusNormal"/>
              <w:widowControl/>
              <w:ind w:left="54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A14C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обращения за пенсией за выслугу лет и доплатой к пенсии. Порядок рассмотрения заявлений о назначении пенсии за выслугу лет, об установлении доплаты к пенсии.</w:t>
            </w:r>
          </w:p>
          <w:p w:rsidR="004668F2" w:rsidRDefault="004668F2" w:rsidP="004668F2">
            <w:pPr>
              <w:pStyle w:val="ConsPlusNormal"/>
              <w:widowControl/>
              <w:ind w:left="54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оформления документов</w:t>
            </w:r>
          </w:p>
          <w:p w:rsidR="004668F2" w:rsidRDefault="004668F2" w:rsidP="004668F2">
            <w:pPr>
              <w:pStyle w:val="ConsPlusNormal"/>
              <w:widowControl/>
              <w:ind w:left="54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A3543D">
              <w:rPr>
                <w:rFonts w:ascii="Times New Roman" w:hAnsi="Times New Roman" w:cs="Times New Roman"/>
                <w:sz w:val="28"/>
                <w:szCs w:val="28"/>
              </w:rPr>
              <w:t xml:space="preserve">10.1. Лица, имеющие 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пенсию </w:t>
            </w:r>
            <w:r w:rsidRPr="00A3543D">
              <w:rPr>
                <w:rFonts w:ascii="Times New Roman" w:hAnsi="Times New Roman" w:cs="Times New Roman"/>
                <w:sz w:val="28"/>
                <w:szCs w:val="28"/>
              </w:rPr>
              <w:t>за выслугу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или на доплату к пенсии, могут обращаться за пенсией за выслугу лет или доплатой к пенсии в любое время после возникновения права на неё и назначения трудовой пенсии без ограничения каким-либо сроком путём подачи соответствующего заявления.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10.2. Заявления установленной формы с необходимыми документами подаются в комиссию по установлению стажа муниципальной службы и доплате к пенсиям (далее – комиссия)  при главе администрации 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452">
              <w:rPr>
                <w:rFonts w:ascii="Times New Roman" w:hAnsi="Times New Roman" w:cs="Times New Roman"/>
                <w:sz w:val="28"/>
                <w:szCs w:val="28"/>
              </w:rPr>
              <w:t>Мгинское</w:t>
            </w:r>
            <w:proofErr w:type="spellEnd"/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Лица, замещавшие должности в органах государственной власти и управления до 1 января 2006 года, подают заявление об установлении доплаты к пенсии в комиссию по установлению стажа муниципальной службы и доплате к пенсиям при главе администрации 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452">
              <w:rPr>
                <w:rFonts w:ascii="Times New Roman" w:hAnsi="Times New Roman" w:cs="Times New Roman"/>
                <w:sz w:val="28"/>
                <w:szCs w:val="28"/>
              </w:rPr>
              <w:t>Мгинско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Рассмотрение комиссией заявлений, принятие решений по ним, а также оформление принятых решений (протоколов) и подготовка проекта правового акта администрации муниципального образования на основании принятых решений (протокола) осуществляется в соответствии с Положением о комиссии по установлению стажа и доплате к пенсиям при главе администрации муниципального образования.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10.3. Комиссия: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10.3.1. Определяет в соответствии с действующим законодательством право заявителя на назначение пенсии за выслугу лет или установление доплаты к пенсии.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10.3.2. Рассматривает заявления о назначении пенсии за выслугу лет и об установлении доплаты к пенсии.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10.3.3. Устанавливает наличие оснований (условий) для назначения пенсии за выслугу лет или установления доплаты к пенсии.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10.3.4. При необходимости принимает решение о дополнительной проверке обстоятельств и сведений в документах, представленных в подтверждение права на пенсию за выслугу лет или доплату к пенсии.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10.3.5.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принимает решение о проверке сведений о назначении заявителю другой пенсии за выслугу лет, доплаты к трудовой пенсии, ежемесячного пожизненного содержания в соответствии с законодательством Российской Федерации, законодательством Ленинградской области, законодательством иного субъекта Российской Федерации или в соответствии с нормативными правовыми актами иного органа местного самоуправления, либо об установлении заявителю дополнительного пожизненного ежемесячного материального обеспечения в соответствии с законодательством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законодательством субъекта Российской Федерации.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10.3.6. Определяет размер пенсии за выслугу лет в процентах от среднемесячного (месячного) заработка или размер доплаты к пенсии в процентах от среднемесячного (месячного) денежного содержания, а также дату начала указанных выплат.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10.3.7.  Принимает решение о подготовке проекта распоряжения администрации муниципального образования о назначении пенсии за выслугу лет или установлении доплаты к пенсии, проекта распоряжения администрации об определении размера назначенной пенсии за выслугу лет  или размера установленной доплаты к пенсии. 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10.4. Если в результате рассмотрения заявлений комиссия принимает отрицательное решение, заявителю направляется письменное уведомление с указанием причины отказа, к которому прилагается выписка из протокола заседания комиссии. Выписка из протокола заседания комиссии направляется заявителю не позднее 10 рабочих дней  после подписания протокола.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10.5. Распоряжение администрации муниципального образования о назначении пенсии за выслугу лет или об установлении доплаты к пенсии вместе с правоустанавливающими документами в течение десяти рабочих дней передаются в отдел бухгалтерского учёта и отчётности администрации 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452">
              <w:rPr>
                <w:rFonts w:ascii="Times New Roman" w:hAnsi="Times New Roman" w:cs="Times New Roman"/>
                <w:sz w:val="28"/>
                <w:szCs w:val="28"/>
              </w:rPr>
              <w:t>Мгинское</w:t>
            </w:r>
            <w:proofErr w:type="spellEnd"/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10.6. Отдел бухгалтерского учёта и отчётности администрации 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452">
              <w:rPr>
                <w:rFonts w:ascii="Times New Roman" w:hAnsi="Times New Roman" w:cs="Times New Roman"/>
                <w:sz w:val="28"/>
                <w:szCs w:val="28"/>
              </w:rPr>
              <w:t>Мгинское</w:t>
            </w:r>
            <w:proofErr w:type="spellEnd"/>
            <w:r w:rsidRPr="0082745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распоряжения администрации муниципального образования о назначении пенсии за выслугу лет или об установлении доплаты к пенсии: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10.6.1. В течение 15 рабочих дней производит расчет размера  пенсии за выслугу лет и размера доплаты к пенсии в денежном выражении и направляет расчет в комиссию по установлению стажа муниципальной службы и доплате к пенсиям за выслугу лет при главе администрации.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10.6.2. Организует начисление и выплату пенсии за выслугу лет и доплаты к пенсии.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10.6.3.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Приглашает получателей пенсии за выслугу лет и доплаты к пенсии для ознакомления с принятым решением, правами и обязанностями получателя, порядком начисления и выплаты пенсии за выслугу лет и доплаты к пенсии, а также для оформления документов, необходимых для зачисления начисляемых сумм на его личный счёт  в кредитной организации.</w:t>
            </w:r>
            <w:proofErr w:type="gramEnd"/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10.6.4. Осуществляет ведение, учёт и хранение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пенсионых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дел, на основании которых производится выплата пенсии за выслугу лет и доплаты к пенсии.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10.6.5. Осуществляет ведение бухгалтерского учёта расходов на выплату пенсии за выслугу лет и доплаты к пенсии и представление в установленном порядке бухгалтерских и статистических отчётов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                                                В.Н. Лагутин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Pr="00B008A8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Разослано: дело, 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F2" w:rsidRDefault="004668F2" w:rsidP="004668F2">
            <w:pPr>
              <w:pStyle w:val="a3"/>
            </w:pPr>
          </w:p>
          <w:p w:rsidR="004668F2" w:rsidRPr="003F0C91" w:rsidRDefault="004668F2" w:rsidP="004668F2">
            <w:pPr>
              <w:pStyle w:val="a3"/>
            </w:pPr>
          </w:p>
          <w:p w:rsidR="004668F2" w:rsidRDefault="004668F2" w:rsidP="004668F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668F2" w:rsidRDefault="004668F2" w:rsidP="00466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</w:p>
        </w:tc>
      </w:tr>
    </w:tbl>
    <w:p w:rsidR="00884EAD" w:rsidRPr="00884EAD" w:rsidRDefault="004668F2" w:rsidP="00884E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4E2EBF" w:rsidRPr="003F0C91" w:rsidRDefault="004E2EBF" w:rsidP="003F0C91">
      <w:pPr>
        <w:rPr>
          <w:rFonts w:ascii="Times New Roman" w:hAnsi="Times New Roman" w:cs="Times New Roman"/>
        </w:rPr>
      </w:pPr>
    </w:p>
    <w:sectPr w:rsidR="004E2EBF" w:rsidRPr="003F0C91" w:rsidSect="00884EAD">
      <w:pgSz w:w="12240" w:h="15840"/>
      <w:pgMar w:top="709" w:right="900" w:bottom="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EAB"/>
    <w:multiLevelType w:val="hybridMultilevel"/>
    <w:tmpl w:val="CF7C68E2"/>
    <w:lvl w:ilvl="0" w:tplc="2E1E85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D8257E8">
      <w:numFmt w:val="none"/>
      <w:lvlText w:val=""/>
      <w:lvlJc w:val="left"/>
      <w:pPr>
        <w:tabs>
          <w:tab w:val="num" w:pos="360"/>
        </w:tabs>
      </w:pPr>
    </w:lvl>
    <w:lvl w:ilvl="2" w:tplc="E6028046">
      <w:numFmt w:val="none"/>
      <w:lvlText w:val=""/>
      <w:lvlJc w:val="left"/>
      <w:pPr>
        <w:tabs>
          <w:tab w:val="num" w:pos="360"/>
        </w:tabs>
      </w:pPr>
    </w:lvl>
    <w:lvl w:ilvl="3" w:tplc="99E0B1DA">
      <w:numFmt w:val="none"/>
      <w:lvlText w:val=""/>
      <w:lvlJc w:val="left"/>
      <w:pPr>
        <w:tabs>
          <w:tab w:val="num" w:pos="360"/>
        </w:tabs>
      </w:pPr>
    </w:lvl>
    <w:lvl w:ilvl="4" w:tplc="86CCA1F2">
      <w:numFmt w:val="none"/>
      <w:lvlText w:val=""/>
      <w:lvlJc w:val="left"/>
      <w:pPr>
        <w:tabs>
          <w:tab w:val="num" w:pos="360"/>
        </w:tabs>
      </w:pPr>
    </w:lvl>
    <w:lvl w:ilvl="5" w:tplc="5B0E8D6A">
      <w:numFmt w:val="none"/>
      <w:lvlText w:val=""/>
      <w:lvlJc w:val="left"/>
      <w:pPr>
        <w:tabs>
          <w:tab w:val="num" w:pos="360"/>
        </w:tabs>
      </w:pPr>
    </w:lvl>
    <w:lvl w:ilvl="6" w:tplc="85CEACAA">
      <w:numFmt w:val="none"/>
      <w:lvlText w:val=""/>
      <w:lvlJc w:val="left"/>
      <w:pPr>
        <w:tabs>
          <w:tab w:val="num" w:pos="360"/>
        </w:tabs>
      </w:pPr>
    </w:lvl>
    <w:lvl w:ilvl="7" w:tplc="70AE1FFC">
      <w:numFmt w:val="none"/>
      <w:lvlText w:val=""/>
      <w:lvlJc w:val="left"/>
      <w:pPr>
        <w:tabs>
          <w:tab w:val="num" w:pos="360"/>
        </w:tabs>
      </w:pPr>
    </w:lvl>
    <w:lvl w:ilvl="8" w:tplc="5F2ED9F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A4C12F0"/>
    <w:multiLevelType w:val="multilevel"/>
    <w:tmpl w:val="105869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EAD"/>
    <w:rsid w:val="001F6EC3"/>
    <w:rsid w:val="00223D51"/>
    <w:rsid w:val="0022772D"/>
    <w:rsid w:val="00321B53"/>
    <w:rsid w:val="00327D5F"/>
    <w:rsid w:val="003F0C91"/>
    <w:rsid w:val="004668F2"/>
    <w:rsid w:val="004950A7"/>
    <w:rsid w:val="004E2EBF"/>
    <w:rsid w:val="004F294D"/>
    <w:rsid w:val="00506351"/>
    <w:rsid w:val="00515878"/>
    <w:rsid w:val="00884EAD"/>
    <w:rsid w:val="008E534B"/>
    <w:rsid w:val="00912010"/>
    <w:rsid w:val="00944B3B"/>
    <w:rsid w:val="009C6C80"/>
    <w:rsid w:val="00A82021"/>
    <w:rsid w:val="00B008A8"/>
    <w:rsid w:val="00B201A7"/>
    <w:rsid w:val="00BA14C4"/>
    <w:rsid w:val="00EC7B10"/>
    <w:rsid w:val="00EE44BA"/>
    <w:rsid w:val="00F4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84EA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884EAD"/>
    <w:pPr>
      <w:keepNext/>
      <w:tabs>
        <w:tab w:val="left" w:pos="-567"/>
      </w:tabs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884EAD"/>
    <w:pPr>
      <w:keepNext/>
      <w:tabs>
        <w:tab w:val="left" w:pos="-567"/>
      </w:tabs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rsid w:val="00884EAD"/>
    <w:pPr>
      <w:tabs>
        <w:tab w:val="left" w:pos="-56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84EAD"/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884EAD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uiPriority w:val="99"/>
    <w:rsid w:val="00884EAD"/>
    <w:pPr>
      <w:keepNext/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заголовок 7"/>
    <w:basedOn w:val="a"/>
    <w:next w:val="a"/>
    <w:uiPriority w:val="99"/>
    <w:rsid w:val="00884EAD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884EAD"/>
    <w:pPr>
      <w:spacing w:after="0" w:line="240" w:lineRule="auto"/>
    </w:pPr>
  </w:style>
  <w:style w:type="paragraph" w:customStyle="1" w:styleId="ConsPlusNormal">
    <w:name w:val="ConsPlusNormal"/>
    <w:rsid w:val="00BA1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63DC-B820-42D2-ACA9-D7078320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НВ_Журавлева</dc:creator>
  <cp:keywords/>
  <dc:description/>
  <cp:lastModifiedBy>НВ_Журавлева</cp:lastModifiedBy>
  <cp:revision>7</cp:revision>
  <cp:lastPrinted>2013-12-26T13:31:00Z</cp:lastPrinted>
  <dcterms:created xsi:type="dcterms:W3CDTF">2013-12-25T06:22:00Z</dcterms:created>
  <dcterms:modified xsi:type="dcterms:W3CDTF">2013-12-26T13:43:00Z</dcterms:modified>
</cp:coreProperties>
</file>