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A" w:rsidRDefault="005B32CA" w:rsidP="005B32CA">
      <w:r>
        <w:t>Утверждаю</w:t>
      </w:r>
    </w:p>
    <w:p w:rsidR="005B32CA" w:rsidRDefault="005B32CA" w:rsidP="005B32CA">
      <w:r>
        <w:t>Кировский городской прокурор</w:t>
      </w:r>
    </w:p>
    <w:p w:rsidR="005B32CA" w:rsidRDefault="005B32CA" w:rsidP="005B32CA">
      <w:r>
        <w:t>______Крушинский И.Б</w:t>
      </w:r>
    </w:p>
    <w:p w:rsidR="005B32CA" w:rsidRDefault="005B32CA"/>
    <w:p w:rsidR="005B32CA" w:rsidRDefault="005B32CA"/>
    <w:p w:rsidR="005B32CA" w:rsidRDefault="005B32CA"/>
    <w:p w:rsidR="005B32CA" w:rsidRPr="005B32CA" w:rsidRDefault="005B32CA" w:rsidP="005B32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5B32CA">
        <w:rPr>
          <w:rStyle w:val="a4"/>
          <w:color w:val="000000"/>
          <w:sz w:val="28"/>
          <w:szCs w:val="28"/>
        </w:rPr>
        <w:t>Введены льготы по налогам для многодетных семей</w:t>
      </w:r>
    </w:p>
    <w:p w:rsidR="005B32CA" w:rsidRPr="005B32CA" w:rsidRDefault="005B32CA" w:rsidP="005B32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B32CA">
        <w:rPr>
          <w:color w:val="000000"/>
          <w:sz w:val="28"/>
          <w:szCs w:val="28"/>
        </w:rPr>
        <w:t>Федеральным законом от 15.04.2019 № 63-ФЗ внесены изменения в статьи 391 и 403 Налогового кодекса РФ, касающиеся прав многодетных семей. Согласно поправкам лица, имеющие трех и более несовершеннолетних детей, получат по земельному налогу вычет на 6 соток, а по налогу на имущество - на 5 кв. метров квартиры либо 7 кв. метров жилого дома на каждого несовершеннолетнего ребенка.</w:t>
      </w:r>
    </w:p>
    <w:p w:rsidR="005B32CA" w:rsidRPr="005B32CA" w:rsidRDefault="005B32CA" w:rsidP="005B32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B32CA">
        <w:rPr>
          <w:color w:val="000000"/>
          <w:sz w:val="28"/>
          <w:szCs w:val="28"/>
        </w:rPr>
        <w:t>Уточнено, что обозначенные налоговые выплаты будут предоставляться независимо от поступления от таких лиц соответствующих заявлений на предоставление льгот.</w:t>
      </w:r>
    </w:p>
    <w:p w:rsidR="005B32CA" w:rsidRPr="005B32CA" w:rsidRDefault="005B32CA" w:rsidP="005B32CA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5B32CA">
        <w:rPr>
          <w:color w:val="000000"/>
          <w:sz w:val="28"/>
          <w:szCs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настоящего Кодекса, в том числе в случае непредставления в налоговый орган соответствующего заявления, </w:t>
      </w:r>
      <w:proofErr w:type="spellStart"/>
      <w:r w:rsidRPr="005B32CA">
        <w:rPr>
          <w:color w:val="000000"/>
          <w:sz w:val="28"/>
          <w:szCs w:val="28"/>
        </w:rPr>
        <w:t>уведомления</w:t>
      </w:r>
      <w:proofErr w:type="gramStart"/>
      <w:r w:rsidRPr="005B32CA">
        <w:rPr>
          <w:color w:val="000000"/>
          <w:sz w:val="28"/>
          <w:szCs w:val="28"/>
        </w:rPr>
        <w:t>.П</w:t>
      </w:r>
      <w:proofErr w:type="gramEnd"/>
      <w:r w:rsidRPr="005B32CA">
        <w:rPr>
          <w:color w:val="000000"/>
          <w:sz w:val="28"/>
          <w:szCs w:val="28"/>
        </w:rPr>
        <w:t>риведенные</w:t>
      </w:r>
      <w:proofErr w:type="spellEnd"/>
      <w:r w:rsidRPr="005B32CA">
        <w:rPr>
          <w:color w:val="000000"/>
          <w:sz w:val="28"/>
          <w:szCs w:val="28"/>
        </w:rPr>
        <w:t xml:space="preserve"> изменения вступают в силу со дня официального опубликования закона и распространяется на правоотношения, возникшие с</w:t>
      </w:r>
      <w:r w:rsidRPr="005B32CA">
        <w:rPr>
          <w:color w:val="000000"/>
          <w:sz w:val="28"/>
          <w:szCs w:val="28"/>
        </w:rPr>
        <w:br/>
        <w:t>налогового периода 2018 года.</w:t>
      </w:r>
    </w:p>
    <w:bookmarkEnd w:id="0"/>
    <w:p w:rsidR="005B32CA" w:rsidRDefault="005B32CA"/>
    <w:sectPr w:rsidR="005B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16"/>
    <w:rsid w:val="003916C9"/>
    <w:rsid w:val="005B32CA"/>
    <w:rsid w:val="00C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2019-05-14T08:24:00Z</dcterms:created>
  <dcterms:modified xsi:type="dcterms:W3CDTF">2019-05-14T08:25:00Z</dcterms:modified>
</cp:coreProperties>
</file>